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873991">
      <w:pPr>
        <w:widowControl w:val="0"/>
        <w:autoSpaceDE/>
        <w:autoSpaceDN/>
        <w:spacing w:line="360" w:lineRule="auto"/>
        <w:ind w:firstLine="0" w:firstLineChars="0"/>
        <w:jc w:val="center"/>
        <w:rPr>
          <w:rFonts w:ascii="Arial" w:hAnsi="Arial" w:eastAsia="宋体" w:cs="Cambria Math"/>
          <w:b/>
          <w:color w:val="auto"/>
          <w:kern w:val="28"/>
          <w:sz w:val="28"/>
          <w:szCs w:val="20"/>
          <w:highlight w:val="none"/>
          <w:lang w:val="en-US" w:eastAsia="zh-CN" w:bidi="ar-SA"/>
        </w:rPr>
      </w:pPr>
      <w:r>
        <w:rPr>
          <w:rFonts w:ascii="Arial" w:hAnsi="Arial" w:eastAsia="宋体" w:cs="Cambria Math"/>
          <w:b/>
          <w:color w:val="auto"/>
          <w:kern w:val="28"/>
          <w:sz w:val="28"/>
          <w:szCs w:val="20"/>
          <w:highlight w:val="none"/>
          <w:u w:val="none"/>
          <w:lang w:val="en-US" w:eastAsia="zh-CN" w:bidi="ar-SA"/>
        </w:rPr>
        <w:t>重庆三峡银行2026年度打印机采购项目</w:t>
      </w:r>
      <w:r>
        <w:rPr>
          <w:rFonts w:hint="eastAsia" w:ascii="Arial" w:hAnsi="Arial" w:eastAsia="宋体" w:cs="Cambria Math"/>
          <w:b/>
          <w:color w:val="auto"/>
          <w:kern w:val="28"/>
          <w:sz w:val="28"/>
          <w:szCs w:val="20"/>
          <w:highlight w:val="none"/>
          <w:lang w:val="en-US" w:eastAsia="zh-CN" w:bidi="ar-SA"/>
        </w:rPr>
        <w:t>询比公告</w:t>
      </w:r>
    </w:p>
    <w:p w14:paraId="38A55538">
      <w:pPr>
        <w:widowControl w:val="0"/>
        <w:autoSpaceDE w:val="0"/>
        <w:autoSpaceDN w:val="0"/>
        <w:spacing w:line="600" w:lineRule="exact"/>
        <w:ind w:firstLine="0" w:firstLineChars="0"/>
        <w:jc w:val="both"/>
        <w:outlineLvl w:val="1"/>
        <w:rPr>
          <w:rFonts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highlight w:val="none"/>
          <w:lang w:val="en-US" w:eastAsia="zh-CN" w:bidi="ar-SA"/>
        </w:rPr>
      </w:pPr>
      <w:bookmarkStart w:id="0" w:name="_Toc22653"/>
      <w:bookmarkStart w:id="1" w:name="_Toc31597"/>
      <w:bookmarkStart w:id="2" w:name="_Toc15916"/>
      <w:bookmarkStart w:id="3" w:name="_Toc492300546"/>
      <w:bookmarkStart w:id="4" w:name="_Toc29828"/>
      <w:bookmarkStart w:id="5" w:name="_Toc21021"/>
      <w:bookmarkStart w:id="6" w:name="_Toc31037"/>
      <w:bookmarkStart w:id="7" w:name="_Toc3165"/>
      <w:bookmarkStart w:id="8" w:name="_Toc1435"/>
      <w:bookmarkStart w:id="9" w:name="_Toc13298"/>
      <w:bookmarkStart w:id="10" w:name="_Toc23137"/>
      <w:bookmarkStart w:id="11" w:name="_Toc22470"/>
      <w:bookmarkStart w:id="12" w:name="_Toc19027"/>
      <w:r>
        <w:rPr>
          <w:rFonts w:hint="eastAsia"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highlight w:val="none"/>
          <w:lang w:val="en-US" w:eastAsia="zh-CN" w:bidi="ar-SA"/>
        </w:rPr>
        <w:t xml:space="preserve">1.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r>
        <w:rPr>
          <w:rFonts w:hint="eastAsia"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highlight w:val="none"/>
          <w:lang w:val="en-US" w:eastAsia="zh-CN" w:bidi="ar-SA"/>
        </w:rPr>
        <w:t>询比条件</w:t>
      </w:r>
    </w:p>
    <w:p w14:paraId="04ABC261">
      <w:pPr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采购人：重庆三峡银行股份有限公司</w:t>
      </w:r>
    </w:p>
    <w:p w14:paraId="15A4C433">
      <w:pPr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资金来源：</w:t>
      </w:r>
      <w:r>
        <w:rPr>
          <w:rFonts w:hint="eastAsia"/>
          <w:color w:val="auto"/>
          <w:highlight w:val="none"/>
          <w:u w:val="single"/>
        </w:rPr>
        <w:t xml:space="preserve"> 企业自筹 </w:t>
      </w:r>
      <w:r>
        <w:rPr>
          <w:rFonts w:hint="eastAsia"/>
          <w:color w:val="auto"/>
          <w:highlight w:val="none"/>
        </w:rPr>
        <w:t>，资金已落实。</w:t>
      </w:r>
    </w:p>
    <w:p w14:paraId="19DA5A7A">
      <w:pPr>
        <w:widowControl w:val="0"/>
        <w:autoSpaceDE w:val="0"/>
        <w:autoSpaceDN w:val="0"/>
        <w:spacing w:after="120" w:line="360" w:lineRule="auto"/>
        <w:ind w:firstLine="420" w:firstLineChars="200"/>
        <w:jc w:val="both"/>
        <w:rPr>
          <w:rFonts w:ascii="Times New Roman" w:hAnsi="Times New Roman" w:eastAsia="宋体" w:cs="Cambria Math"/>
          <w:color w:val="auto"/>
          <w:kern w:val="2"/>
          <w:sz w:val="21"/>
          <w:szCs w:val="20"/>
          <w:highlight w:val="none"/>
          <w:lang w:val="en-US" w:eastAsia="zh-CN" w:bidi="ar-SA"/>
        </w:rPr>
      </w:pPr>
      <w:bookmarkStart w:id="13" w:name="_Toc15672"/>
      <w:bookmarkStart w:id="14" w:name="_Toc19608"/>
      <w:bookmarkStart w:id="15" w:name="_Toc24481"/>
      <w:bookmarkStart w:id="16" w:name="_Toc17362"/>
      <w:bookmarkStart w:id="17" w:name="_Toc29603"/>
      <w:bookmarkStart w:id="18" w:name="_Toc20299"/>
      <w:bookmarkStart w:id="19" w:name="_Toc13223"/>
      <w:bookmarkStart w:id="20" w:name="_Toc21478"/>
      <w:bookmarkStart w:id="21" w:name="_Toc31834"/>
      <w:bookmarkStart w:id="22" w:name="_Toc492300547"/>
      <w:bookmarkStart w:id="23" w:name="_Toc15871"/>
      <w:bookmarkStart w:id="24" w:name="_Toc22009"/>
      <w:bookmarkStart w:id="25" w:name="_Toc23667"/>
      <w:r>
        <w:rPr>
          <w:rFonts w:hint="eastAsia" w:ascii="Times New Roman" w:hAnsi="Times New Roman" w:eastAsia="宋体" w:cs="Cambria Math"/>
          <w:color w:val="auto"/>
          <w:kern w:val="2"/>
          <w:sz w:val="21"/>
          <w:szCs w:val="20"/>
          <w:highlight w:val="none"/>
          <w:lang w:val="en-US" w:eastAsia="zh-CN" w:bidi="ar-SA"/>
        </w:rPr>
        <w:t>项目名称：</w:t>
      </w:r>
      <w:r>
        <w:rPr>
          <w:rFonts w:ascii="Times New Roman" w:hAnsi="Times New Roman" w:eastAsia="宋体" w:cs="Cambria Math"/>
          <w:color w:val="auto"/>
          <w:kern w:val="2"/>
          <w:sz w:val="21"/>
          <w:szCs w:val="20"/>
          <w:highlight w:val="none"/>
          <w:lang w:val="en-US" w:eastAsia="zh-CN" w:bidi="ar-SA"/>
        </w:rPr>
        <w:t>重庆三峡银行2026年度打印机采购项目</w:t>
      </w:r>
    </w:p>
    <w:p w14:paraId="49EE0D12">
      <w:pPr>
        <w:widowControl w:val="0"/>
        <w:autoSpaceDE w:val="0"/>
        <w:autoSpaceDN w:val="0"/>
        <w:spacing w:line="600" w:lineRule="exact"/>
        <w:ind w:firstLine="0" w:firstLineChars="0"/>
        <w:jc w:val="both"/>
        <w:outlineLvl w:val="1"/>
        <w:rPr>
          <w:rFonts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highlight w:val="none"/>
          <w:lang w:val="en-US" w:eastAsia="zh-CN" w:bidi="ar-SA"/>
        </w:rPr>
        <w:t xml:space="preserve">2. 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r>
        <w:rPr>
          <w:rFonts w:hint="eastAsia"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highlight w:val="none"/>
          <w:lang w:val="en-US" w:eastAsia="zh-CN" w:bidi="ar-SA"/>
        </w:rPr>
        <w:t>询比内容</w:t>
      </w:r>
    </w:p>
    <w:p w14:paraId="1A7496DC">
      <w:pPr>
        <w:rPr>
          <w:color w:val="auto"/>
          <w:highlight w:val="none"/>
        </w:rPr>
      </w:pPr>
      <w:bookmarkStart w:id="26" w:name="_Hlk536432704"/>
      <w:r>
        <w:rPr>
          <w:rFonts w:hint="eastAsia"/>
          <w:color w:val="auto"/>
          <w:highlight w:val="none"/>
        </w:rPr>
        <w:t>2.1 询比范围：</w:t>
      </w:r>
      <w:r>
        <w:rPr>
          <w:color w:val="auto"/>
          <w:highlight w:val="none"/>
        </w:rPr>
        <w:t>用于全行日常办公及业务单据打印所需打印机设备的采购，包括激光打印机和存折打印机</w:t>
      </w:r>
    </w:p>
    <w:p w14:paraId="0522D7C9">
      <w:pPr>
        <w:rPr>
          <w:iCs/>
          <w:color w:val="auto"/>
          <w:highlight w:val="none"/>
        </w:rPr>
      </w:pPr>
      <w:r>
        <w:rPr>
          <w:rFonts w:hint="eastAsia"/>
          <w:color w:val="auto"/>
          <w:highlight w:val="none"/>
        </w:rPr>
        <w:t>2.2 时间要求：</w:t>
      </w:r>
      <w:r>
        <w:rPr>
          <w:rFonts w:hint="eastAsia" w:ascii="Times New Roman" w:eastAsia="宋体"/>
          <w:color w:val="auto"/>
          <w:highlight w:val="none"/>
          <w:lang w:val="en-US" w:eastAsia="zh-CN"/>
        </w:rPr>
        <w:t>合同有效期为合同生效之日起三年</w:t>
      </w:r>
      <w:r>
        <w:rPr>
          <w:rFonts w:hint="eastAsia" w:eastAsia="宋体"/>
          <w:color w:val="auto"/>
          <w:highlight w:val="none"/>
          <w:lang w:eastAsia="zh-CN"/>
        </w:rPr>
        <w:t>。</w:t>
      </w:r>
      <w:r>
        <w:rPr>
          <w:rFonts w:hint="eastAsia" w:ascii="Times New Roman" w:eastAsia="宋体"/>
          <w:color w:val="auto"/>
          <w:highlight w:val="none"/>
          <w:lang w:val="en-US" w:eastAsia="zh-CN"/>
        </w:rPr>
        <w:t>采购人</w:t>
      </w:r>
      <w:r>
        <w:rPr>
          <w:color w:val="auto"/>
          <w:highlight w:val="none"/>
        </w:rPr>
        <w:t>发出供货通知后5个工作日内完成设备交付</w:t>
      </w:r>
    </w:p>
    <w:p w14:paraId="11E2B1E1">
      <w:pPr>
        <w:rPr>
          <w:rFonts w:hint="default" w:eastAsia="宋体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</w:rPr>
        <w:t>2.3 地点要求：</w:t>
      </w:r>
      <w:r>
        <w:rPr>
          <w:iCs/>
          <w:color w:val="auto"/>
          <w:highlight w:val="none"/>
        </w:rPr>
        <w:t>重庆市</w:t>
      </w:r>
      <w:r>
        <w:rPr>
          <w:rFonts w:hint="eastAsia" w:ascii="Times New Roman" w:eastAsia="宋体"/>
          <w:iCs/>
          <w:color w:val="auto"/>
          <w:highlight w:val="none"/>
          <w:lang w:val="en-US" w:eastAsia="zh-CN"/>
        </w:rPr>
        <w:t>内，采购人指定地点</w:t>
      </w:r>
    </w:p>
    <w:bookmarkEnd w:id="26"/>
    <w:p w14:paraId="5FD7ACFB">
      <w:pPr>
        <w:widowControl w:val="0"/>
        <w:autoSpaceDE w:val="0"/>
        <w:autoSpaceDN w:val="0"/>
        <w:spacing w:line="600" w:lineRule="exact"/>
        <w:ind w:firstLine="0" w:firstLineChars="0"/>
        <w:jc w:val="both"/>
        <w:outlineLvl w:val="1"/>
        <w:rPr>
          <w:rFonts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highlight w:val="none"/>
          <w:lang w:val="en-US" w:eastAsia="zh-CN" w:bidi="ar-SA"/>
        </w:rPr>
      </w:pPr>
      <w:bookmarkStart w:id="27" w:name="_Toc9779"/>
      <w:bookmarkStart w:id="28" w:name="_Toc9261"/>
      <w:bookmarkStart w:id="29" w:name="_Toc9991"/>
      <w:bookmarkStart w:id="30" w:name="_Toc151"/>
      <w:bookmarkStart w:id="31" w:name="_Toc628"/>
      <w:bookmarkStart w:id="32" w:name="_Toc492300548"/>
      <w:bookmarkStart w:id="33" w:name="_Toc20142"/>
      <w:bookmarkStart w:id="34" w:name="_Toc26795"/>
      <w:bookmarkStart w:id="35" w:name="_Toc21473"/>
      <w:bookmarkStart w:id="36" w:name="_Toc12661"/>
      <w:bookmarkStart w:id="37" w:name="_Toc10221"/>
      <w:bookmarkStart w:id="38" w:name="_Toc24295"/>
      <w:bookmarkStart w:id="39" w:name="_Toc9125"/>
      <w:r>
        <w:rPr>
          <w:rFonts w:hint="eastAsia"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highlight w:val="none"/>
          <w:lang w:val="en-US" w:eastAsia="zh-CN" w:bidi="ar-SA"/>
        </w:rPr>
        <w:t>3. 响应人资格要求</w:t>
      </w:r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</w:p>
    <w:p w14:paraId="6F1DE2B4">
      <w:pPr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3.1 本次询比要求响应人须具备以下条件</w:t>
      </w:r>
    </w:p>
    <w:p w14:paraId="21FFF2E7">
      <w:pPr>
        <w:widowControl w:val="0"/>
        <w:autoSpaceDE w:val="0"/>
        <w:autoSpaceDN w:val="0"/>
        <w:spacing w:before="100" w:after="100" w:line="240" w:lineRule="auto"/>
        <w:ind w:firstLine="420" w:firstLineChars="200"/>
        <w:jc w:val="both"/>
        <w:rPr>
          <w:rFonts w:ascii="Times New Roman" w:hAnsi="Times New Roman" w:eastAsia="宋体" w:cs="Cambria Math"/>
          <w:bCs/>
          <w:color w:val="auto"/>
          <w:kern w:val="2"/>
          <w:sz w:val="21"/>
          <w:szCs w:val="18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Cambria Math"/>
          <w:bCs/>
          <w:color w:val="auto"/>
          <w:kern w:val="2"/>
          <w:sz w:val="21"/>
          <w:szCs w:val="18"/>
          <w:highlight w:val="none"/>
          <w:lang w:val="en-US" w:eastAsia="zh-CN" w:bidi="ar-SA"/>
        </w:rPr>
        <w:t>3.1.1 本次询比要求响应人具备的资质条件：</w:t>
      </w:r>
    </w:p>
    <w:p w14:paraId="58763AA7">
      <w:pPr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（1）响应人具备独立承担民事责任的能力，具备有效的营业执照。</w:t>
      </w:r>
    </w:p>
    <w:p w14:paraId="7B477D61">
      <w:pPr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3.1.2 响应人还应具有其他相应的能力，如业绩、人员、资金等。详见询比文件第二章响应人须知前附表第 1.4.1 项内容。</w:t>
      </w:r>
    </w:p>
    <w:p w14:paraId="50033B0B">
      <w:pPr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3.2 本项目不接受联合体响应。</w:t>
      </w:r>
    </w:p>
    <w:p w14:paraId="119A6D25">
      <w:pPr>
        <w:widowControl w:val="0"/>
        <w:autoSpaceDE w:val="0"/>
        <w:autoSpaceDN w:val="0"/>
        <w:spacing w:line="600" w:lineRule="exact"/>
        <w:ind w:firstLine="0" w:firstLineChars="0"/>
        <w:jc w:val="both"/>
        <w:outlineLvl w:val="1"/>
        <w:rPr>
          <w:rFonts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highlight w:val="none"/>
          <w:lang w:val="en-US" w:eastAsia="zh-CN" w:bidi="ar-SA"/>
        </w:rPr>
      </w:pPr>
      <w:bookmarkStart w:id="40" w:name="_Toc6775"/>
      <w:bookmarkStart w:id="41" w:name="_Toc10442"/>
      <w:bookmarkStart w:id="42" w:name="_Toc26390"/>
      <w:bookmarkStart w:id="43" w:name="_Toc287620670"/>
      <w:bookmarkStart w:id="44" w:name="_Toc200359241"/>
      <w:bookmarkStart w:id="45" w:name="_Toc5188"/>
      <w:bookmarkStart w:id="46" w:name="_Toc430530419"/>
      <w:bookmarkStart w:id="47" w:name="_Toc2063"/>
      <w:bookmarkStart w:id="48" w:name="_Toc4902"/>
      <w:bookmarkStart w:id="49" w:name="_Toc277082539"/>
      <w:bookmarkStart w:id="50" w:name="_Toc6233"/>
      <w:bookmarkStart w:id="51" w:name="_Toc509218695"/>
      <w:bookmarkStart w:id="52" w:name="_Toc200359430"/>
      <w:bookmarkStart w:id="53" w:name="_Toc287607731"/>
      <w:bookmarkStart w:id="54" w:name="_Toc3527"/>
      <w:bookmarkStart w:id="55" w:name="_Toc31872"/>
      <w:bookmarkStart w:id="56" w:name="_Toc5895"/>
      <w:bookmarkStart w:id="57" w:name="_Toc30008"/>
      <w:bookmarkStart w:id="58" w:name="_Toc224103302"/>
      <w:bookmarkStart w:id="59" w:name="_Toc11187"/>
      <w:bookmarkStart w:id="60" w:name="_Toc492300549"/>
      <w:bookmarkStart w:id="61" w:name="_Toc19369"/>
      <w:bookmarkStart w:id="62" w:name="_Toc24240"/>
      <w:bookmarkStart w:id="63" w:name="_Toc11935"/>
      <w:bookmarkStart w:id="64" w:name="_Toc20062"/>
      <w:bookmarkStart w:id="65" w:name="_Toc20172"/>
      <w:bookmarkStart w:id="66" w:name="_Toc31327"/>
      <w:bookmarkStart w:id="67" w:name="_Toc21928"/>
      <w:bookmarkStart w:id="68" w:name="_Toc18124"/>
      <w:bookmarkStart w:id="69" w:name="_Toc27842"/>
      <w:bookmarkStart w:id="70" w:name="_Toc492300551"/>
      <w:bookmarkStart w:id="71" w:name="_Toc1610"/>
      <w:bookmarkStart w:id="72" w:name="_Toc4346"/>
      <w:bookmarkStart w:id="73" w:name="_Toc4450"/>
      <w:bookmarkStart w:id="74" w:name="_Toc3258"/>
      <w:r>
        <w:rPr>
          <w:rFonts w:hint="eastAsia"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highlight w:val="none"/>
          <w:lang w:val="en-US" w:eastAsia="zh-CN" w:bidi="ar-SA"/>
        </w:rPr>
        <w:t>4</w:t>
      </w:r>
      <w:r>
        <w:rPr>
          <w:rFonts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highlight w:val="none"/>
          <w:lang w:val="en-US" w:eastAsia="zh-CN" w:bidi="ar-SA"/>
        </w:rPr>
        <w:t xml:space="preserve">. </w:t>
      </w:r>
      <w:r>
        <w:rPr>
          <w:rFonts w:hint="eastAsia"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highlight w:val="none"/>
          <w:lang w:val="en-US" w:eastAsia="zh-CN" w:bidi="ar-SA"/>
        </w:rPr>
        <w:t>询比文件</w:t>
      </w:r>
      <w:r>
        <w:rPr>
          <w:rFonts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highlight w:val="none"/>
          <w:lang w:val="en-US" w:eastAsia="zh-CN" w:bidi="ar-SA"/>
        </w:rPr>
        <w:t>的获取</w:t>
      </w:r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</w:p>
    <w:p w14:paraId="330446A1">
      <w:pPr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 xml:space="preserve">4.1 </w:t>
      </w:r>
      <w:r>
        <w:rPr>
          <w:color w:val="auto"/>
          <w:highlight w:val="none"/>
        </w:rPr>
        <w:t>本</w:t>
      </w:r>
      <w:r>
        <w:rPr>
          <w:rFonts w:hint="eastAsia"/>
          <w:color w:val="auto"/>
          <w:highlight w:val="none"/>
        </w:rPr>
        <w:t>项目</w:t>
      </w:r>
      <w:r>
        <w:rPr>
          <w:color w:val="auto"/>
          <w:highlight w:val="none"/>
        </w:rPr>
        <w:t>采用</w:t>
      </w:r>
      <w:r>
        <w:rPr>
          <w:rFonts w:hint="eastAsia"/>
          <w:color w:val="auto"/>
          <w:highlight w:val="none"/>
        </w:rPr>
        <w:t>全流程电子采购</w:t>
      </w:r>
      <w:r>
        <w:rPr>
          <w:color w:val="auto"/>
          <w:highlight w:val="none"/>
        </w:rPr>
        <w:t>，</w:t>
      </w:r>
      <w:r>
        <w:rPr>
          <w:rFonts w:hint="eastAsia"/>
          <w:color w:val="auto"/>
          <w:highlight w:val="none"/>
        </w:rPr>
        <w:t>响应人</w:t>
      </w:r>
      <w:r>
        <w:rPr>
          <w:color w:val="auto"/>
          <w:highlight w:val="none"/>
        </w:rPr>
        <w:t>在</w:t>
      </w:r>
      <w:r>
        <w:rPr>
          <w:rFonts w:hint="eastAsia"/>
          <w:color w:val="auto"/>
          <w:highlight w:val="none"/>
        </w:rPr>
        <w:t>参与项目</w:t>
      </w:r>
      <w:r>
        <w:rPr>
          <w:color w:val="auto"/>
          <w:highlight w:val="none"/>
        </w:rPr>
        <w:t>前可在</w:t>
      </w:r>
      <w:r>
        <w:rPr>
          <w:rFonts w:hint="eastAsia"/>
          <w:color w:val="auto"/>
          <w:highlight w:val="none"/>
        </w:rPr>
        <w:t>重庆市公共资源交易网</w:t>
      </w:r>
      <w:r>
        <w:rPr>
          <w:color w:val="auto"/>
          <w:highlight w:val="none"/>
        </w:rPr>
        <w:t>下载</w:t>
      </w:r>
      <w:r>
        <w:rPr>
          <w:rFonts w:hint="eastAsia"/>
          <w:color w:val="auto"/>
          <w:highlight w:val="none"/>
        </w:rPr>
        <w:t>询比文件</w:t>
      </w:r>
      <w:r>
        <w:rPr>
          <w:color w:val="auto"/>
          <w:highlight w:val="none"/>
        </w:rPr>
        <w:t>资料。参与</w:t>
      </w:r>
      <w:r>
        <w:rPr>
          <w:rFonts w:hint="eastAsia"/>
          <w:color w:val="auto"/>
          <w:highlight w:val="none"/>
        </w:rPr>
        <w:t>项目</w:t>
      </w:r>
      <w:r>
        <w:rPr>
          <w:color w:val="auto"/>
          <w:highlight w:val="none"/>
        </w:rPr>
        <w:t>的</w:t>
      </w:r>
      <w:r>
        <w:rPr>
          <w:rFonts w:hint="eastAsia"/>
          <w:color w:val="auto"/>
          <w:highlight w:val="none"/>
        </w:rPr>
        <w:t>响应人需在重庆市公共资源交易网完成统一用户中心注册以及 CA 数字证书办理，办理方式请参见重庆市公共资源交易网“统一用户中心”栏目中“统一用户中心注册”“CA互认与</w:t>
      </w:r>
      <w:bookmarkStart w:id="136" w:name="_GoBack"/>
      <w:bookmarkEnd w:id="136"/>
      <w:r>
        <w:rPr>
          <w:rFonts w:hint="eastAsia"/>
          <w:color w:val="auto"/>
          <w:highlight w:val="none"/>
        </w:rPr>
        <w:t>办理”。若响应人未及时完成统一用户中心注册和 CA 数字证书办理导致无法完成全流程电子采购的，责任自负</w:t>
      </w:r>
      <w:r>
        <w:rPr>
          <w:color w:val="auto"/>
          <w:highlight w:val="none"/>
        </w:rPr>
        <w:t>。</w:t>
      </w:r>
    </w:p>
    <w:p w14:paraId="663F9D3A">
      <w:pPr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4.2 响应人可在</w:t>
      </w:r>
      <w:r>
        <w:rPr>
          <w:rFonts w:hint="eastAsia" w:ascii="Times New Roman" w:eastAsia="宋体"/>
          <w:color w:val="auto"/>
          <w:highlight w:val="none"/>
          <w:u w:val="single"/>
          <w:lang w:val="en-US" w:eastAsia="zh-CN"/>
        </w:rPr>
        <w:t>2026</w:t>
      </w:r>
      <w:r>
        <w:rPr>
          <w:rFonts w:hint="eastAsia"/>
          <w:color w:val="auto"/>
          <w:highlight w:val="none"/>
        </w:rPr>
        <w:t>年</w:t>
      </w:r>
      <w:r>
        <w:rPr>
          <w:rFonts w:hint="eastAsia" w:ascii="Times New Roman" w:eastAsia="宋体"/>
          <w:color w:val="auto"/>
          <w:highlight w:val="none"/>
          <w:u w:val="single"/>
          <w:lang w:val="en-US" w:eastAsia="zh-CN"/>
        </w:rPr>
        <w:t>09</w:t>
      </w:r>
      <w:r>
        <w:rPr>
          <w:rFonts w:hint="eastAsia"/>
          <w:color w:val="auto"/>
          <w:highlight w:val="none"/>
        </w:rPr>
        <w:t>月</w:t>
      </w:r>
      <w:r>
        <w:rPr>
          <w:rFonts w:hint="eastAsia" w:ascii="Times New Roman" w:eastAsia="宋体"/>
          <w:color w:val="auto"/>
          <w:highlight w:val="none"/>
          <w:u w:val="single"/>
          <w:lang w:val="en-US" w:eastAsia="zh-CN"/>
        </w:rPr>
        <w:t>04</w:t>
      </w:r>
      <w:r>
        <w:rPr>
          <w:rFonts w:hint="eastAsia"/>
          <w:color w:val="auto"/>
          <w:highlight w:val="none"/>
        </w:rPr>
        <w:t>日</w:t>
      </w:r>
      <w:r>
        <w:rPr>
          <w:rFonts w:hint="eastAsia" w:ascii="Times New Roman" w:eastAsia="宋体"/>
          <w:color w:val="auto"/>
          <w:highlight w:val="none"/>
          <w:u w:val="single"/>
          <w:lang w:val="en-US" w:eastAsia="zh-CN"/>
        </w:rPr>
        <w:t>17</w:t>
      </w:r>
      <w:r>
        <w:rPr>
          <w:rFonts w:hint="eastAsia"/>
          <w:color w:val="auto"/>
          <w:highlight w:val="none"/>
        </w:rPr>
        <w:t>时</w:t>
      </w:r>
      <w:r>
        <w:rPr>
          <w:rFonts w:hint="eastAsia" w:ascii="Times New Roman" w:eastAsia="宋体"/>
          <w:color w:val="auto"/>
          <w:highlight w:val="none"/>
          <w:u w:val="single"/>
          <w:lang w:val="en-US" w:eastAsia="zh-CN"/>
        </w:rPr>
        <w:t>00</w:t>
      </w:r>
      <w:r>
        <w:rPr>
          <w:rFonts w:hint="eastAsia"/>
          <w:color w:val="auto"/>
          <w:highlight w:val="none"/>
        </w:rPr>
        <w:t>分（北京时间）前在重庆市公共资源交易网本项目询比公告网页下方“我要提问”栏提出疑问。</w:t>
      </w:r>
    </w:p>
    <w:p w14:paraId="41BBFDAF">
      <w:pPr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4.3 采购人应在重庆市公共资源交易网发布澄清或修改。</w:t>
      </w:r>
    </w:p>
    <w:p w14:paraId="35D02E6D">
      <w:pPr>
        <w:widowControl w:val="0"/>
        <w:autoSpaceDE w:val="0"/>
        <w:autoSpaceDN w:val="0"/>
        <w:spacing w:line="600" w:lineRule="exact"/>
        <w:ind w:firstLine="0" w:firstLineChars="0"/>
        <w:jc w:val="both"/>
        <w:outlineLvl w:val="1"/>
        <w:rPr>
          <w:rFonts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highlight w:val="none"/>
          <w:lang w:val="en-US" w:eastAsia="zh-CN" w:bidi="ar-SA"/>
        </w:rPr>
      </w:pPr>
      <w:bookmarkStart w:id="75" w:name="_Toc25061"/>
      <w:bookmarkStart w:id="76" w:name="_Toc287607732"/>
      <w:bookmarkStart w:id="77" w:name="_Toc14639"/>
      <w:bookmarkStart w:id="78" w:name="_Toc21073"/>
      <w:bookmarkStart w:id="79" w:name="_Toc6579"/>
      <w:bookmarkStart w:id="80" w:name="_Toc23629"/>
      <w:bookmarkStart w:id="81" w:name="_Toc14552"/>
      <w:bookmarkStart w:id="82" w:name="_Toc287620671"/>
      <w:bookmarkStart w:id="83" w:name="_Toc8204"/>
      <w:bookmarkStart w:id="84" w:name="_Toc200359242"/>
      <w:bookmarkStart w:id="85" w:name="_Toc27424"/>
      <w:bookmarkStart w:id="86" w:name="_Toc23837"/>
      <w:bookmarkStart w:id="87" w:name="_Toc15714"/>
      <w:bookmarkStart w:id="88" w:name="_Toc430530420"/>
      <w:bookmarkStart w:id="89" w:name="_Toc224103303"/>
      <w:bookmarkStart w:id="90" w:name="_Toc277082540"/>
      <w:bookmarkStart w:id="91" w:name="_Toc2314"/>
      <w:bookmarkStart w:id="92" w:name="_Toc200359431"/>
      <w:bookmarkStart w:id="93" w:name="_Toc509218696"/>
      <w:bookmarkStart w:id="94" w:name="_Toc9110"/>
      <w:r>
        <w:rPr>
          <w:rFonts w:hint="eastAsia"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highlight w:val="none"/>
          <w:lang w:val="en-US" w:eastAsia="zh-CN" w:bidi="ar-SA"/>
        </w:rPr>
        <w:t>5</w:t>
      </w:r>
      <w:r>
        <w:rPr>
          <w:rFonts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highlight w:val="none"/>
          <w:lang w:val="en-US" w:eastAsia="zh-CN" w:bidi="ar-SA"/>
        </w:rPr>
        <w:t xml:space="preserve">. </w:t>
      </w:r>
      <w:r>
        <w:rPr>
          <w:rFonts w:hint="eastAsia"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highlight w:val="none"/>
          <w:lang w:val="en-US" w:eastAsia="zh-CN" w:bidi="ar-SA"/>
        </w:rPr>
        <w:t>响应文件</w:t>
      </w:r>
      <w:r>
        <w:rPr>
          <w:rFonts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highlight w:val="none"/>
          <w:lang w:val="en-US" w:eastAsia="zh-CN" w:bidi="ar-SA"/>
        </w:rPr>
        <w:t>的递交</w:t>
      </w:r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</w:p>
    <w:p w14:paraId="7F078EA8">
      <w:pPr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5</w:t>
      </w:r>
      <w:r>
        <w:rPr>
          <w:color w:val="auto"/>
          <w:highlight w:val="none"/>
        </w:rPr>
        <w:t xml:space="preserve">.1 </w:t>
      </w:r>
      <w:r>
        <w:rPr>
          <w:rFonts w:hint="eastAsia"/>
          <w:color w:val="auto"/>
          <w:highlight w:val="none"/>
        </w:rPr>
        <w:t>响应文件</w:t>
      </w:r>
      <w:r>
        <w:rPr>
          <w:color w:val="auto"/>
          <w:highlight w:val="none"/>
        </w:rPr>
        <w:t>递交的截止时间（</w:t>
      </w:r>
      <w:r>
        <w:rPr>
          <w:rFonts w:hint="eastAsia"/>
          <w:color w:val="auto"/>
          <w:highlight w:val="none"/>
        </w:rPr>
        <w:t>响应截止时间</w:t>
      </w:r>
      <w:r>
        <w:rPr>
          <w:color w:val="auto"/>
          <w:highlight w:val="none"/>
        </w:rPr>
        <w:t>，下同）</w:t>
      </w:r>
      <w:r>
        <w:rPr>
          <w:rFonts w:hint="eastAsia"/>
          <w:color w:val="auto"/>
          <w:highlight w:val="none"/>
        </w:rPr>
        <w:t>为</w:t>
      </w:r>
      <w:r>
        <w:rPr>
          <w:rFonts w:hint="eastAsia" w:ascii="Times New Roman" w:eastAsia="宋体"/>
          <w:color w:val="auto"/>
          <w:highlight w:val="none"/>
          <w:u w:val="single"/>
          <w:lang w:val="en-US" w:eastAsia="zh-CN"/>
        </w:rPr>
        <w:t>2026</w:t>
      </w:r>
      <w:r>
        <w:rPr>
          <w:rFonts w:hint="eastAsia"/>
          <w:color w:val="auto"/>
          <w:highlight w:val="none"/>
        </w:rPr>
        <w:t>年</w:t>
      </w:r>
      <w:r>
        <w:rPr>
          <w:rFonts w:hint="eastAsia" w:ascii="Times New Roman" w:eastAsia="宋体"/>
          <w:color w:val="auto"/>
          <w:highlight w:val="none"/>
          <w:u w:val="single"/>
          <w:lang w:val="en-US" w:eastAsia="zh-CN"/>
        </w:rPr>
        <w:t>09</w:t>
      </w:r>
      <w:r>
        <w:rPr>
          <w:rFonts w:hint="eastAsia"/>
          <w:color w:val="auto"/>
          <w:highlight w:val="none"/>
        </w:rPr>
        <w:t>月</w:t>
      </w:r>
      <w:r>
        <w:rPr>
          <w:rFonts w:hint="eastAsia" w:ascii="Times New Roman" w:eastAsia="宋体"/>
          <w:color w:val="auto"/>
          <w:highlight w:val="none"/>
          <w:u w:val="single"/>
          <w:lang w:val="en-US" w:eastAsia="zh-CN"/>
        </w:rPr>
        <w:t>17</w:t>
      </w:r>
      <w:r>
        <w:rPr>
          <w:rFonts w:hint="eastAsia"/>
          <w:color w:val="auto"/>
          <w:highlight w:val="none"/>
        </w:rPr>
        <w:t>日</w:t>
      </w:r>
      <w:r>
        <w:rPr>
          <w:rFonts w:hint="eastAsia" w:ascii="Times New Roman" w:eastAsia="宋体"/>
          <w:color w:val="auto"/>
          <w:highlight w:val="none"/>
          <w:u w:val="single"/>
          <w:lang w:val="en-US" w:eastAsia="zh-CN"/>
        </w:rPr>
        <w:t>09</w:t>
      </w:r>
      <w:r>
        <w:rPr>
          <w:rFonts w:hint="eastAsia"/>
          <w:color w:val="auto"/>
          <w:highlight w:val="none"/>
        </w:rPr>
        <w:t>时</w:t>
      </w:r>
      <w:r>
        <w:rPr>
          <w:rFonts w:hint="eastAsia" w:ascii="Times New Roman" w:eastAsia="宋体"/>
          <w:color w:val="auto"/>
          <w:highlight w:val="none"/>
          <w:u w:val="single"/>
          <w:lang w:val="en-US" w:eastAsia="zh-CN"/>
        </w:rPr>
        <w:t>30</w:t>
      </w:r>
      <w:r>
        <w:rPr>
          <w:rFonts w:hint="eastAsia"/>
          <w:color w:val="auto"/>
          <w:highlight w:val="none"/>
        </w:rPr>
        <w:t>分（北京时间）</w:t>
      </w:r>
      <w:r>
        <w:rPr>
          <w:color w:val="auto"/>
          <w:highlight w:val="none"/>
        </w:rPr>
        <w:t>，</w:t>
      </w:r>
      <w:r>
        <w:rPr>
          <w:rFonts w:hint="eastAsia"/>
          <w:color w:val="auto"/>
          <w:highlight w:val="none"/>
        </w:rPr>
        <w:t>响应人应当在响应截止时间前，通过互联网使用CA数字证书登录重庆市电子招投标系统，将加密的电子响应文件上传。</w:t>
      </w:r>
    </w:p>
    <w:p w14:paraId="0806751B">
      <w:pPr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5</w:t>
      </w:r>
      <w:r>
        <w:rPr>
          <w:color w:val="auto"/>
          <w:highlight w:val="none"/>
        </w:rPr>
        <w:t xml:space="preserve">.2 </w:t>
      </w:r>
      <w:r>
        <w:rPr>
          <w:rFonts w:hint="eastAsia"/>
          <w:color w:val="auto"/>
          <w:highlight w:val="none"/>
        </w:rPr>
        <w:t>未按要求加密的电子响应文件，将无法上传至重庆市电子招投标系统，逾期未完成上传响应文件的，视为撤回响应文件。</w:t>
      </w:r>
    </w:p>
    <w:bookmarkEnd w:id="60"/>
    <w:bookmarkEnd w:id="61"/>
    <w:p w14:paraId="1F120BF5">
      <w:pPr>
        <w:widowControl w:val="0"/>
        <w:autoSpaceDE w:val="0"/>
        <w:autoSpaceDN w:val="0"/>
        <w:spacing w:line="600" w:lineRule="exact"/>
        <w:ind w:firstLine="0" w:firstLineChars="0"/>
        <w:jc w:val="both"/>
        <w:outlineLvl w:val="1"/>
        <w:rPr>
          <w:rFonts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highlight w:val="none"/>
          <w:lang w:val="en-US" w:eastAsia="zh-CN" w:bidi="ar-SA"/>
        </w:rPr>
        <w:t>6. 发布公告的媒介</w:t>
      </w:r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</w:p>
    <w:p w14:paraId="55EC4692">
      <w:pPr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本次询比公告在重庆市公共资源交易网上发布。</w:t>
      </w:r>
    </w:p>
    <w:p w14:paraId="5D79245A">
      <w:pPr>
        <w:widowControl w:val="0"/>
        <w:autoSpaceDE w:val="0"/>
        <w:autoSpaceDN w:val="0"/>
        <w:spacing w:line="600" w:lineRule="exact"/>
        <w:ind w:firstLine="0" w:firstLineChars="0"/>
        <w:jc w:val="both"/>
        <w:outlineLvl w:val="1"/>
        <w:rPr>
          <w:rFonts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highlight w:val="none"/>
          <w:lang w:val="en-US" w:eastAsia="zh-CN" w:bidi="ar-SA"/>
        </w:rPr>
      </w:pPr>
      <w:bookmarkStart w:id="95" w:name="_Toc9366"/>
      <w:bookmarkStart w:id="96" w:name="_Toc8501"/>
      <w:bookmarkStart w:id="97" w:name="_Toc2931"/>
      <w:bookmarkStart w:id="98" w:name="_Toc19538"/>
      <w:bookmarkStart w:id="99" w:name="_Toc18933"/>
      <w:bookmarkStart w:id="100" w:name="_Toc903"/>
      <w:bookmarkStart w:id="101" w:name="_Toc14113"/>
      <w:bookmarkStart w:id="102" w:name="_Toc6030"/>
      <w:bookmarkStart w:id="103" w:name="_Toc492300552"/>
      <w:bookmarkStart w:id="104" w:name="_Toc30480"/>
      <w:bookmarkStart w:id="105" w:name="_Toc6875"/>
      <w:bookmarkStart w:id="106" w:name="_Toc9586"/>
      <w:bookmarkStart w:id="107" w:name="_Toc11678"/>
      <w:r>
        <w:rPr>
          <w:rFonts w:hint="eastAsia"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highlight w:val="none"/>
          <w:lang w:val="en-US" w:eastAsia="zh-CN" w:bidi="ar-SA"/>
        </w:rPr>
        <w:t>7. 联系方式</w:t>
      </w:r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43"/>
        <w:gridCol w:w="4480"/>
      </w:tblGrid>
      <w:tr w14:paraId="2F833C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3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4677AA32">
            <w:pPr>
              <w:ind w:firstLine="0" w:firstLineChars="0"/>
              <w:jc w:val="left"/>
              <w:rPr>
                <w:color w:val="auto"/>
                <w:highlight w:val="none"/>
              </w:rPr>
            </w:pPr>
            <w:bookmarkStart w:id="108" w:name="_Toc369531498"/>
            <w:bookmarkEnd w:id="108"/>
            <w:bookmarkStart w:id="109" w:name="_Toc152042289"/>
            <w:bookmarkEnd w:id="109"/>
            <w:bookmarkStart w:id="110" w:name="_Toc152045512"/>
            <w:bookmarkEnd w:id="110"/>
            <w:bookmarkStart w:id="111" w:name="_Toc369531497"/>
            <w:bookmarkEnd w:id="111"/>
            <w:bookmarkStart w:id="112" w:name="_Toc361508563"/>
            <w:bookmarkEnd w:id="112"/>
            <w:bookmarkStart w:id="113" w:name="_Toc300834930"/>
            <w:bookmarkEnd w:id="113"/>
            <w:bookmarkStart w:id="114" w:name="_Toc10785"/>
            <w:bookmarkEnd w:id="114"/>
            <w:bookmarkStart w:id="115" w:name="_Toc247527535"/>
            <w:bookmarkEnd w:id="115"/>
            <w:bookmarkStart w:id="116" w:name="_Toc361508560"/>
            <w:bookmarkEnd w:id="116"/>
            <w:bookmarkStart w:id="117" w:name="_Toc352691456"/>
            <w:bookmarkEnd w:id="117"/>
            <w:bookmarkStart w:id="118" w:name="_Toc352691453"/>
            <w:bookmarkEnd w:id="118"/>
            <w:bookmarkStart w:id="119" w:name="_Toc247513935"/>
            <w:bookmarkEnd w:id="119"/>
            <w:bookmarkStart w:id="120" w:name="_Toc384308188"/>
            <w:bookmarkEnd w:id="120"/>
            <w:bookmarkStart w:id="121" w:name="_Toc247513934"/>
            <w:bookmarkEnd w:id="121"/>
            <w:bookmarkStart w:id="122" w:name="_Toc30817"/>
            <w:bookmarkEnd w:id="122"/>
            <w:bookmarkStart w:id="123" w:name="_Toc152042288"/>
            <w:bookmarkEnd w:id="123"/>
            <w:bookmarkStart w:id="124" w:name="_Toc144974480"/>
            <w:bookmarkEnd w:id="124"/>
            <w:bookmarkStart w:id="125" w:name="_Toc384308187"/>
            <w:bookmarkEnd w:id="125"/>
            <w:bookmarkStart w:id="126" w:name="_Toc247527536"/>
            <w:bookmarkEnd w:id="126"/>
            <w:bookmarkStart w:id="127" w:name="_Toc352691455"/>
            <w:bookmarkEnd w:id="127"/>
            <w:bookmarkStart w:id="128" w:name="_Toc300834929"/>
            <w:bookmarkEnd w:id="128"/>
            <w:bookmarkStart w:id="129" w:name="_Toc369531495"/>
            <w:bookmarkEnd w:id="129"/>
            <w:bookmarkStart w:id="130" w:name="_Toc300834927"/>
            <w:bookmarkEnd w:id="130"/>
            <w:bookmarkStart w:id="131" w:name="_Toc361508562"/>
            <w:bookmarkEnd w:id="131"/>
            <w:bookmarkStart w:id="132" w:name="_Toc144974481"/>
            <w:bookmarkEnd w:id="132"/>
            <w:bookmarkStart w:id="133" w:name="_Toc17972"/>
            <w:bookmarkEnd w:id="133"/>
            <w:bookmarkStart w:id="134" w:name="_Toc152045513"/>
            <w:bookmarkEnd w:id="134"/>
            <w:bookmarkStart w:id="135" w:name="_Toc384308185"/>
            <w:bookmarkEnd w:id="135"/>
            <w:r>
              <w:rPr>
                <w:rFonts w:hint="eastAsia"/>
                <w:color w:val="auto"/>
                <w:highlight w:val="none"/>
              </w:rPr>
              <w:t>项目需求咨询</w:t>
            </w:r>
          </w:p>
        </w:tc>
      </w:tr>
      <w:tr w14:paraId="54E623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43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 w14:paraId="2CEE9F75">
            <w:pPr>
              <w:ind w:firstLine="0" w:firstLineChars="0"/>
              <w:jc w:val="left"/>
              <w:rPr>
                <w:rFonts w:cs="宋体"/>
                <w:color w:val="auto"/>
                <w:szCs w:val="21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项目联系人：</w:t>
            </w:r>
            <w:r>
              <w:rPr>
                <w:color w:val="auto"/>
                <w:highlight w:val="none"/>
              </w:rPr>
              <w:t>吴老师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 w14:paraId="647108A2">
            <w:pPr>
              <w:ind w:firstLine="0" w:firstLineChars="0"/>
              <w:jc w:val="left"/>
              <w:rPr>
                <w:rFonts w:cs="宋体"/>
                <w:color w:val="auto"/>
                <w:szCs w:val="21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联系方式：</w:t>
            </w:r>
            <w:r>
              <w:rPr>
                <w:color w:val="auto"/>
                <w:highlight w:val="none"/>
              </w:rPr>
              <w:t>023-88170759</w:t>
            </w:r>
          </w:p>
        </w:tc>
      </w:tr>
      <w:tr w14:paraId="4483E1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3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3BB82E81">
            <w:pPr>
              <w:ind w:firstLine="0" w:firstLineChars="0"/>
              <w:jc w:val="left"/>
              <w:rPr>
                <w:color w:val="auto"/>
                <w:highlight w:val="none"/>
              </w:rPr>
            </w:pPr>
          </w:p>
        </w:tc>
      </w:tr>
      <w:tr w14:paraId="2CEBA9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3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33A11D87">
            <w:pPr>
              <w:ind w:firstLine="0" w:firstLineChars="0"/>
              <w:jc w:val="left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项目流程咨询</w:t>
            </w:r>
          </w:p>
        </w:tc>
      </w:tr>
      <w:tr w14:paraId="0AD89D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3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7923078C">
            <w:pPr>
              <w:ind w:firstLine="0" w:firstLineChars="0"/>
              <w:jc w:val="left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平台服务机构：重庆联合产权交易所集团股份有限公司</w:t>
            </w:r>
          </w:p>
        </w:tc>
      </w:tr>
      <w:tr w14:paraId="1FA3E7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43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 w14:paraId="5A8AB00B">
            <w:pPr>
              <w:ind w:firstLine="0" w:firstLineChars="0"/>
              <w:jc w:val="left"/>
              <w:rPr>
                <w:rFonts w:hint="eastAsia" w:eastAsia="宋体" w:cs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</w:rPr>
              <w:t>平台联系人：</w:t>
            </w:r>
            <w:r>
              <w:rPr>
                <w:rFonts w:hint="eastAsia" w:ascii="Times New Roman" w:eastAsia="宋体"/>
                <w:color w:val="auto"/>
                <w:highlight w:val="none"/>
                <w:lang w:val="en-US" w:eastAsia="zh-CN"/>
              </w:rPr>
              <w:t>罗老师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 w14:paraId="2B58A853">
            <w:pPr>
              <w:ind w:firstLine="0" w:firstLineChars="0"/>
              <w:jc w:val="left"/>
              <w:rPr>
                <w:rFonts w:hint="default" w:eastAsia="宋体" w:cs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</w:rPr>
              <w:t>联系方式：023-6362</w:t>
            </w:r>
            <w:r>
              <w:rPr>
                <w:rFonts w:hint="eastAsia" w:ascii="Times New Roman" w:eastAsia="宋体"/>
                <w:color w:val="auto"/>
                <w:highlight w:val="none"/>
                <w:lang w:val="en-US" w:eastAsia="zh-CN"/>
              </w:rPr>
              <w:t>1694</w:t>
            </w:r>
          </w:p>
        </w:tc>
      </w:tr>
      <w:tr w14:paraId="225B88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3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61A02E8A">
            <w:pPr>
              <w:ind w:firstLine="0" w:firstLineChars="0"/>
              <w:jc w:val="left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技术支持联系方式：023-63153651</w:t>
            </w:r>
          </w:p>
        </w:tc>
      </w:tr>
      <w:tr w14:paraId="481DF4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3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47644DD2">
            <w:pPr>
              <w:ind w:firstLine="0" w:firstLineChars="0"/>
              <w:jc w:val="left"/>
              <w:rPr>
                <w:color w:val="auto"/>
                <w:highlight w:val="none"/>
              </w:rPr>
            </w:pPr>
          </w:p>
        </w:tc>
      </w:tr>
      <w:tr w14:paraId="622F2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3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71EE98EB">
            <w:pPr>
              <w:ind w:firstLine="0" w:firstLineChars="0"/>
              <w:jc w:val="left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采购人联系方式</w:t>
            </w:r>
          </w:p>
        </w:tc>
      </w:tr>
      <w:tr w14:paraId="201447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43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 w14:paraId="574946B7">
            <w:pPr>
              <w:ind w:firstLine="0" w:firstLineChars="0"/>
              <w:jc w:val="left"/>
              <w:rPr>
                <w:rFonts w:cs="宋体"/>
                <w:color w:val="auto"/>
                <w:szCs w:val="21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联系人：杨老师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 w14:paraId="31D421AB">
            <w:pPr>
              <w:ind w:firstLine="0" w:firstLineChars="0"/>
              <w:jc w:val="left"/>
              <w:rPr>
                <w:rFonts w:cs="宋体"/>
                <w:color w:val="auto"/>
                <w:szCs w:val="21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联系方式：023-88890381</w:t>
            </w:r>
          </w:p>
        </w:tc>
      </w:tr>
      <w:tr w14:paraId="5391A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317BEB">
            <w:pPr>
              <w:ind w:firstLine="0" w:firstLineChars="0"/>
              <w:jc w:val="left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采购人地址：重庆市渝北区嘉州路88号中渝国际都会4号写字楼21层</w:t>
            </w:r>
          </w:p>
        </w:tc>
      </w:tr>
    </w:tbl>
    <w:p w14:paraId="6E10EF7B">
      <w:pPr>
        <w:rPr>
          <w:color w:val="auto"/>
          <w:highlight w:val="none"/>
        </w:rPr>
      </w:pPr>
    </w:p>
    <w:p w14:paraId="71DD524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20"/>
      </w:pPr>
      <w:r>
        <w:separator/>
      </w:r>
    </w:p>
  </w:footnote>
  <w:footnote w:type="continuationSeparator" w:id="1">
    <w:p>
      <w:pPr>
        <w:spacing w:line="36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CC2456"/>
    <w:rsid w:val="09AD738E"/>
    <w:rsid w:val="0AC7217B"/>
    <w:rsid w:val="24A51F50"/>
    <w:rsid w:val="28CC2456"/>
    <w:rsid w:val="334F6C71"/>
    <w:rsid w:val="40993106"/>
    <w:rsid w:val="6E9C129B"/>
    <w:rsid w:val="714B7C09"/>
    <w:rsid w:val="7ACC5E98"/>
    <w:rsid w:val="7C120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autoSpaceDE w:val="0"/>
      <w:autoSpaceDN w:val="0"/>
      <w:spacing w:line="360" w:lineRule="auto"/>
      <w:ind w:firstLine="200" w:firstLineChars="200"/>
      <w:jc w:val="both"/>
    </w:pPr>
    <w:rPr>
      <w:rFonts w:ascii="Times New Roman" w:hAnsi="Times New Roman" w:eastAsia="宋体" w:cs="Cambria Math"/>
      <w:kern w:val="2"/>
      <w:sz w:val="21"/>
      <w:szCs w:val="20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 w:val="0"/>
      <w:keepLines w:val="0"/>
      <w:spacing w:beforeLines="0" w:beforeAutospacing="0" w:afterLines="0" w:afterAutospacing="0" w:line="600" w:lineRule="exact"/>
      <w:ind w:firstLine="0" w:firstLineChars="0"/>
      <w:outlineLvl w:val="0"/>
    </w:pPr>
    <w:rPr>
      <w:rFonts w:eastAsia="方正黑体_GBK"/>
      <w:kern w:val="44"/>
    </w:rPr>
  </w:style>
  <w:style w:type="paragraph" w:styleId="4">
    <w:name w:val="heading 2"/>
    <w:basedOn w:val="1"/>
    <w:next w:val="1"/>
    <w:semiHidden/>
    <w:unhideWhenUsed/>
    <w:qFormat/>
    <w:uiPriority w:val="0"/>
    <w:pPr>
      <w:keepNext w:val="0"/>
      <w:keepLines w:val="0"/>
      <w:spacing w:beforeLines="0" w:beforeAutospacing="0" w:afterLines="0" w:afterAutospacing="0" w:line="600" w:lineRule="exact"/>
      <w:ind w:firstLine="640" w:firstLineChars="200"/>
      <w:outlineLvl w:val="1"/>
    </w:pPr>
    <w:rPr>
      <w:rFonts w:ascii="Arial" w:hAnsi="Arial" w:eastAsia="方正楷体_GBK"/>
    </w:rPr>
  </w:style>
  <w:style w:type="paragraph" w:styleId="5">
    <w:name w:val="heading 3"/>
    <w:basedOn w:val="1"/>
    <w:next w:val="1"/>
    <w:semiHidden/>
    <w:unhideWhenUsed/>
    <w:qFormat/>
    <w:uiPriority w:val="0"/>
    <w:pPr>
      <w:keepNext w:val="0"/>
      <w:keepLines w:val="0"/>
      <w:spacing w:beforeLines="0" w:beforeAutospacing="0" w:afterLines="0" w:afterAutospacing="0" w:line="600" w:lineRule="exact"/>
      <w:ind w:firstLine="640" w:firstLineChars="200"/>
      <w:outlineLvl w:val="2"/>
    </w:p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6">
    <w:name w:val="Subtitle"/>
    <w:basedOn w:val="1"/>
    <w:qFormat/>
    <w:uiPriority w:val="0"/>
    <w:pPr>
      <w:autoSpaceDE/>
      <w:autoSpaceDN/>
      <w:ind w:firstLine="0" w:firstLineChars="0"/>
      <w:jc w:val="center"/>
    </w:pPr>
    <w:rPr>
      <w:rFonts w:ascii="Arial" w:hAnsi="Arial"/>
      <w:b/>
      <w:kern w:val="28"/>
      <w:sz w:val="28"/>
    </w:rPr>
  </w:style>
  <w:style w:type="character" w:customStyle="1" w:styleId="9">
    <w:name w:val="提示词 Char"/>
    <w:basedOn w:val="8"/>
    <w:link w:val="10"/>
    <w:qFormat/>
    <w:uiPriority w:val="0"/>
    <w:rPr>
      <w:rFonts w:ascii="宋体" w:hAnsi="宋体" w:cs="宋体"/>
      <w:i/>
      <w:iCs/>
      <w:szCs w:val="21"/>
    </w:rPr>
  </w:style>
  <w:style w:type="paragraph" w:customStyle="1" w:styleId="10">
    <w:name w:val="提示词"/>
    <w:basedOn w:val="1"/>
    <w:link w:val="9"/>
    <w:qFormat/>
    <w:uiPriority w:val="0"/>
    <w:pPr>
      <w:ind w:firstLine="0" w:firstLineChars="0"/>
      <w:jc w:val="center"/>
    </w:pPr>
    <w:rPr>
      <w:rFonts w:ascii="宋体" w:hAnsi="宋体" w:cs="宋体"/>
      <w:i/>
      <w:iCs/>
      <w:szCs w:val="21"/>
    </w:rPr>
  </w:style>
  <w:style w:type="paragraph" w:customStyle="1" w:styleId="11">
    <w:name w:val="表格"/>
    <w:basedOn w:val="1"/>
    <w:qFormat/>
    <w:locked/>
    <w:uiPriority w:val="0"/>
    <w:pPr>
      <w:spacing w:before="100" w:after="100" w:line="240" w:lineRule="auto"/>
    </w:pPr>
    <w:rPr>
      <w:bCs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896</Words>
  <Characters>991</Characters>
  <Lines>0</Lines>
  <Paragraphs>0</Paragraphs>
  <TotalTime>0</TotalTime>
  <ScaleCrop>false</ScaleCrop>
  <LinksUpToDate>false</LinksUpToDate>
  <CharactersWithSpaces>1052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2026-08-28T02:31:00Z</dcterms:created>
  <dc:creator>交易中心-罗</dc:creator>
  <cp:lastModifiedBy>交易中心-罗</cp:lastModifiedBy>
  <dcterms:modified xsi:type="dcterms:W3CDTF">2026-08-31T08:35:23Z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AC5A69CEF8A4409EB24F437D00E6C9B6_11</vt:lpwstr>
  </property>
  <property fmtid="{D5CDD505-2E9C-101B-9397-08002B2CF9AE}" pid="4" name="KSOTemplateDocerSaveRecord">
    <vt:lpwstr>eyJoZGlkIjoiYTQ5ZmY1ODA0NTUyNTIzOGU4NGRmM2JhYjg3Y2Q0YjMiLCJ1c2VySWQiOiIxNTcyMDkyNjg5In0=</vt:lpwstr>
  </property>
</Properties>
</file>