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B6881">
      <w:pPr>
        <w:shd w:val="clear" w:color="auto" w:fill="auto"/>
        <w:rPr>
          <w:highlight w:val="none"/>
        </w:rPr>
      </w:pPr>
    </w:p>
    <w:p w14:paraId="1CEA3F58">
      <w:pPr>
        <w:pStyle w:val="34"/>
        <w:shd w:val="clear" w:color="auto" w:fill="auto"/>
        <w:bidi w:val="0"/>
        <w:rPr>
          <w:rFonts w:hint="eastAsia"/>
          <w:highlight w:val="none"/>
          <w:lang w:val="en-US" w:eastAsia="zh-CN"/>
        </w:rPr>
      </w:pPr>
      <w:r>
        <w:rPr>
          <w:rFonts w:hint="eastAsia"/>
          <w:highlight w:val="none"/>
        </w:rPr>
        <w:t>重庆三峡银行2026-2029年外聘税务师事务所入围项目</w:t>
      </w:r>
    </w:p>
    <w:p w14:paraId="642B08D2">
      <w:pPr>
        <w:shd w:val="clear" w:color="auto" w:fill="auto"/>
        <w:spacing w:line="240" w:lineRule="auto"/>
        <w:jc w:val="left"/>
        <w:rPr>
          <w:highlight w:val="none"/>
        </w:rPr>
      </w:pPr>
    </w:p>
    <w:p w14:paraId="18602D0C">
      <w:pPr>
        <w:shd w:val="clear" w:color="auto" w:fill="auto"/>
        <w:rPr>
          <w:highlight w:val="none"/>
        </w:rPr>
      </w:pPr>
    </w:p>
    <w:p w14:paraId="22558C7A">
      <w:pPr>
        <w:shd w:val="clear" w:color="auto" w:fill="auto"/>
        <w:rPr>
          <w:highlight w:val="none"/>
        </w:rPr>
      </w:pPr>
    </w:p>
    <w:p w14:paraId="1AFD53AC">
      <w:pPr>
        <w:shd w:val="clear" w:color="auto" w:fill="auto"/>
        <w:rPr>
          <w:highlight w:val="none"/>
        </w:rPr>
      </w:pPr>
    </w:p>
    <w:p w14:paraId="553B5EC7">
      <w:pPr>
        <w:shd w:val="clear" w:color="auto" w:fill="auto"/>
        <w:rPr>
          <w:highlight w:val="none"/>
        </w:rPr>
      </w:pPr>
      <w:bookmarkStart w:id="506" w:name="_GoBack"/>
      <w:bookmarkEnd w:id="506"/>
    </w:p>
    <w:p w14:paraId="2A48D5DB">
      <w:pPr>
        <w:shd w:val="clear" w:color="auto" w:fill="auto"/>
        <w:spacing w:line="240" w:lineRule="auto"/>
        <w:jc w:val="left"/>
        <w:rPr>
          <w:highlight w:val="none"/>
        </w:rPr>
      </w:pPr>
    </w:p>
    <w:p w14:paraId="0C927138">
      <w:pPr>
        <w:shd w:val="clear" w:color="auto" w:fill="auto"/>
        <w:spacing w:line="240" w:lineRule="auto"/>
        <w:jc w:val="left"/>
        <w:rPr>
          <w:highlight w:val="none"/>
        </w:rPr>
      </w:pPr>
    </w:p>
    <w:p w14:paraId="300372F2">
      <w:pPr>
        <w:shd w:val="clear" w:color="auto" w:fill="auto"/>
        <w:spacing w:line="240" w:lineRule="auto"/>
        <w:jc w:val="left"/>
        <w:rPr>
          <w:highlight w:val="none"/>
        </w:rPr>
      </w:pPr>
    </w:p>
    <w:p w14:paraId="6F1487E3">
      <w:pPr>
        <w:pStyle w:val="35"/>
        <w:shd w:val="clear" w:color="auto" w:fill="auto"/>
        <w:rPr>
          <w:rFonts w:hint="eastAsia"/>
          <w:highlight w:val="none"/>
        </w:rPr>
      </w:pPr>
      <w:r>
        <w:rPr>
          <w:rFonts w:hint="eastAsia"/>
          <w:highlight w:val="none"/>
          <w:lang w:val="en-US" w:eastAsia="zh-CN"/>
        </w:rPr>
        <w:t>询 比</w:t>
      </w:r>
      <w:r>
        <w:rPr>
          <w:rFonts w:hint="eastAsia"/>
          <w:highlight w:val="none"/>
        </w:rPr>
        <w:t xml:space="preserve"> 文 件</w:t>
      </w:r>
    </w:p>
    <w:p w14:paraId="0E959C8A">
      <w:pPr>
        <w:shd w:val="clear" w:color="auto" w:fill="auto"/>
        <w:rPr>
          <w:rFonts w:hint="eastAsia"/>
          <w:highlight w:val="none"/>
        </w:rPr>
      </w:pPr>
    </w:p>
    <w:p w14:paraId="12280D6D">
      <w:pPr>
        <w:shd w:val="clear" w:color="auto" w:fill="auto"/>
        <w:rPr>
          <w:rFonts w:hint="eastAsia"/>
          <w:highlight w:val="none"/>
        </w:rPr>
      </w:pPr>
    </w:p>
    <w:p w14:paraId="127E59A3">
      <w:pPr>
        <w:shd w:val="clear" w:color="auto" w:fill="auto"/>
        <w:rPr>
          <w:rFonts w:hint="eastAsia"/>
          <w:highlight w:val="none"/>
        </w:rPr>
      </w:pPr>
    </w:p>
    <w:p w14:paraId="3F08AFC2">
      <w:pPr>
        <w:shd w:val="clear" w:color="auto" w:fill="auto"/>
        <w:rPr>
          <w:highlight w:val="none"/>
        </w:rPr>
      </w:pPr>
    </w:p>
    <w:tbl>
      <w:tblPr>
        <w:tblStyle w:val="17"/>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81"/>
        <w:gridCol w:w="4490"/>
        <w:gridCol w:w="2252"/>
      </w:tblGrid>
      <w:tr w14:paraId="21D80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418383D2">
            <w:pPr>
              <w:pStyle w:val="13"/>
              <w:shd w:val="clear" w:color="auto" w:fill="auto"/>
              <w:spacing w:after="0"/>
              <w:jc w:val="distribute"/>
              <w:rPr>
                <w:highlight w:val="none"/>
              </w:rPr>
            </w:pPr>
            <w:r>
              <w:rPr>
                <w:rFonts w:hint="eastAsia"/>
                <w:highlight w:val="none"/>
                <w:lang w:eastAsia="zh-CN"/>
              </w:rPr>
              <w:t>采购人</w:t>
            </w:r>
            <w:r>
              <w:rPr>
                <w:rFonts w:hint="eastAsia"/>
                <w:highlight w:val="none"/>
              </w:rPr>
              <w:t>：</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029C1887">
            <w:pPr>
              <w:pStyle w:val="13"/>
              <w:shd w:val="clear" w:color="auto" w:fill="auto"/>
              <w:spacing w:after="0"/>
              <w:jc w:val="center"/>
              <w:rPr>
                <w:highlight w:val="none"/>
              </w:rPr>
            </w:pPr>
            <w:r>
              <w:rPr>
                <w:highlight w:val="none"/>
              </w:rP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6F092C03">
            <w:pPr>
              <w:pStyle w:val="13"/>
              <w:shd w:val="clear" w:color="auto" w:fill="auto"/>
              <w:spacing w:after="0"/>
              <w:jc w:val="center"/>
              <w:rPr>
                <w:highlight w:val="none"/>
              </w:rPr>
            </w:pPr>
            <w:r>
              <w:rPr>
                <w:rFonts w:hint="eastAsia"/>
                <w:highlight w:val="none"/>
              </w:rPr>
              <w:t>（</w:t>
            </w:r>
            <w:r>
              <w:rPr>
                <w:rFonts w:hint="eastAsia"/>
                <w:highlight w:val="none"/>
                <w:lang w:eastAsia="zh-CN"/>
              </w:rPr>
              <w:t>盖单位公章</w:t>
            </w:r>
            <w:r>
              <w:rPr>
                <w:rFonts w:hint="eastAsia"/>
                <w:highlight w:val="none"/>
              </w:rPr>
              <w:t>）</w:t>
            </w:r>
          </w:p>
        </w:tc>
      </w:tr>
    </w:tbl>
    <w:p w14:paraId="672A66AD">
      <w:pPr>
        <w:shd w:val="clear" w:color="auto" w:fill="auto"/>
        <w:spacing w:line="240" w:lineRule="auto"/>
        <w:jc w:val="left"/>
        <w:rPr>
          <w:highlight w:val="none"/>
        </w:rPr>
      </w:pPr>
    </w:p>
    <w:p w14:paraId="500C5D90">
      <w:pPr>
        <w:shd w:val="clear" w:color="auto" w:fill="auto"/>
        <w:spacing w:line="240" w:lineRule="auto"/>
        <w:jc w:val="left"/>
        <w:rPr>
          <w:highlight w:val="none"/>
        </w:rPr>
      </w:pPr>
    </w:p>
    <w:p w14:paraId="0BBA52DC">
      <w:pPr>
        <w:shd w:val="clear" w:color="auto" w:fill="auto"/>
        <w:rPr>
          <w:highlight w:val="none"/>
        </w:rPr>
      </w:pPr>
    </w:p>
    <w:p w14:paraId="354A2F61">
      <w:pPr>
        <w:pStyle w:val="13"/>
        <w:shd w:val="clear" w:color="auto" w:fill="auto"/>
        <w:jc w:val="center"/>
        <w:rPr>
          <w:rFonts w:hint="eastAsia"/>
          <w:highlight w:val="none"/>
          <w:lang w:val="en-US" w:eastAsia="zh-CN"/>
        </w:rPr>
      </w:pPr>
      <w:bookmarkStart w:id="0" w:name="_Toc536621766"/>
      <w:bookmarkStart w:id="1" w:name="_Toc536797277"/>
      <w:bookmarkStart w:id="2" w:name="_Toc536796736"/>
      <w:bookmarkStart w:id="3" w:name="_Toc13210649"/>
      <w:bookmarkStart w:id="4" w:name="_Toc509218549"/>
      <w:r>
        <w:rPr>
          <w:rFonts w:hint="eastAsia"/>
          <w:highlight w:val="none"/>
          <w:lang w:val="en-US" w:eastAsia="zh-CN"/>
        </w:rPr>
        <w:t>2026</w:t>
      </w:r>
      <w:r>
        <w:rPr>
          <w:rFonts w:hint="eastAsia"/>
          <w:highlight w:val="none"/>
        </w:rPr>
        <w:t>年</w:t>
      </w:r>
      <w:r>
        <w:rPr>
          <w:rFonts w:hint="eastAsia"/>
          <w:highlight w:val="none"/>
          <w:lang w:val="en-US" w:eastAsia="zh-CN"/>
        </w:rPr>
        <w:t>8</w:t>
      </w:r>
      <w:r>
        <w:rPr>
          <w:rFonts w:hint="eastAsia"/>
          <w:highlight w:val="none"/>
        </w:rPr>
        <w:t>月</w:t>
      </w:r>
      <w:bookmarkEnd w:id="0"/>
      <w:bookmarkEnd w:id="1"/>
      <w:bookmarkEnd w:id="2"/>
      <w:bookmarkEnd w:id="3"/>
      <w:bookmarkEnd w:id="4"/>
      <w:r>
        <w:rPr>
          <w:rFonts w:hint="eastAsia"/>
          <w:lang w:val="en-US" w:eastAsia="zh-CN"/>
        </w:rPr>
        <w:t>5日</w:t>
      </w:r>
    </w:p>
    <w:p w14:paraId="34BC1CF8">
      <w:pPr>
        <w:shd w:val="clear" w:color="auto" w:fill="auto"/>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p>
    <w:p w14:paraId="260B086B">
      <w:pPr>
        <w:shd w:val="clear" w:color="auto" w:fill="auto"/>
        <w:tabs>
          <w:tab w:val="right" w:leader="dot" w:pos="8307"/>
        </w:tabs>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目录</w:t>
      </w:r>
    </w:p>
    <w:p w14:paraId="4750FBE1">
      <w:pPr>
        <w:shd w:val="clear" w:color="auto" w:fill="auto"/>
        <w:tabs>
          <w:tab w:val="right" w:leader="dot" w:pos="8303"/>
        </w:tabs>
        <w:rPr>
          <w:rFonts w:ascii="宋体" w:hAnsi="宋体" w:eastAsia="宋体" w:cs="宋体"/>
          <w:color w:val="auto"/>
          <w:szCs w:val="21"/>
          <w:highlight w:val="none"/>
        </w:rPr>
      </w:pPr>
    </w:p>
    <w:p w14:paraId="428580DD">
      <w:pPr>
        <w:pStyle w:val="12"/>
        <w:tabs>
          <w:tab w:val="right" w:leader="dot" w:pos="8303"/>
        </w:tabs>
      </w:pPr>
      <w:r>
        <w:rPr>
          <w:rFonts w:ascii="宋体" w:hAnsi="宋体" w:eastAsia="宋体" w:cs="宋体"/>
          <w:color w:val="auto"/>
          <w:szCs w:val="21"/>
          <w:highlight w:val="none"/>
        </w:rPr>
        <w:fldChar w:fldCharType="begin"/>
      </w:r>
      <w:r>
        <w:rPr>
          <w:rFonts w:ascii="宋体" w:hAnsi="宋体" w:eastAsia="宋体" w:cs="宋体"/>
          <w:color w:val="auto"/>
          <w:szCs w:val="21"/>
          <w:highlight w:val="none"/>
        </w:rPr>
        <w:instrText xml:space="preserve">TOC \o "1-1" \h \u </w:instrText>
      </w:r>
      <w:r>
        <w:rPr>
          <w:rFonts w:ascii="宋体" w:hAnsi="宋体" w:eastAsia="宋体" w:cs="宋体"/>
          <w:color w:val="auto"/>
          <w:szCs w:val="21"/>
          <w:highlight w:val="none"/>
        </w:rPr>
        <w:fldChar w:fldCharType="separate"/>
      </w: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_Toc29497 </w:instrText>
      </w:r>
      <w:r>
        <w:rPr>
          <w:rFonts w:ascii="宋体" w:hAnsi="宋体" w:eastAsia="宋体" w:cs="宋体"/>
          <w:szCs w:val="21"/>
          <w:highlight w:val="none"/>
        </w:rPr>
        <w:fldChar w:fldCharType="separate"/>
      </w:r>
      <w:r>
        <w:rPr>
          <w:rFonts w:hint="eastAsia"/>
          <w:highlight w:val="none"/>
        </w:rPr>
        <w:t xml:space="preserve">第一章 </w:t>
      </w:r>
      <w:r>
        <w:rPr>
          <w:rFonts w:hint="eastAsia"/>
          <w:highlight w:val="none"/>
          <w:lang w:eastAsia="zh-CN"/>
        </w:rPr>
        <w:t>询比公告</w:t>
      </w:r>
      <w:r>
        <w:tab/>
      </w:r>
      <w:r>
        <w:fldChar w:fldCharType="begin"/>
      </w:r>
      <w:r>
        <w:instrText xml:space="preserve"> PAGEREF _Toc29497 \h </w:instrText>
      </w:r>
      <w:r>
        <w:fldChar w:fldCharType="separate"/>
      </w:r>
      <w:r>
        <w:t>1</w:t>
      </w:r>
      <w:r>
        <w:fldChar w:fldCharType="end"/>
      </w:r>
      <w:r>
        <w:rPr>
          <w:rFonts w:ascii="宋体" w:hAnsi="宋体" w:eastAsia="宋体" w:cs="宋体"/>
          <w:color w:val="auto"/>
          <w:szCs w:val="21"/>
          <w:highlight w:val="none"/>
        </w:rPr>
        <w:fldChar w:fldCharType="end"/>
      </w:r>
    </w:p>
    <w:p w14:paraId="0EB5112B">
      <w:pPr>
        <w:pStyle w:val="12"/>
        <w:tabs>
          <w:tab w:val="right" w:leader="dot" w:pos="8303"/>
        </w:tabs>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_Toc4176 </w:instrText>
      </w:r>
      <w:r>
        <w:rPr>
          <w:rFonts w:ascii="宋体" w:hAnsi="宋体" w:eastAsia="宋体" w:cs="宋体"/>
          <w:szCs w:val="21"/>
          <w:highlight w:val="none"/>
        </w:rPr>
        <w:fldChar w:fldCharType="separate"/>
      </w:r>
      <w:r>
        <w:rPr>
          <w:highlight w:val="none"/>
        </w:rPr>
        <w:t xml:space="preserve">第二章 </w:t>
      </w:r>
      <w:r>
        <w:rPr>
          <w:rFonts w:hint="eastAsia"/>
          <w:highlight w:val="none"/>
          <w:lang w:eastAsia="zh-CN"/>
        </w:rPr>
        <w:t>响应人</w:t>
      </w:r>
      <w:r>
        <w:rPr>
          <w:highlight w:val="none"/>
        </w:rPr>
        <w:t>须知</w:t>
      </w:r>
      <w:r>
        <w:tab/>
      </w:r>
      <w:r>
        <w:fldChar w:fldCharType="begin"/>
      </w:r>
      <w:r>
        <w:instrText xml:space="preserve"> PAGEREF _Toc4176 \h </w:instrText>
      </w:r>
      <w:r>
        <w:fldChar w:fldCharType="separate"/>
      </w:r>
      <w:r>
        <w:t>3</w:t>
      </w:r>
      <w:r>
        <w:fldChar w:fldCharType="end"/>
      </w:r>
      <w:r>
        <w:rPr>
          <w:rFonts w:ascii="宋体" w:hAnsi="宋体" w:eastAsia="宋体" w:cs="宋体"/>
          <w:color w:val="auto"/>
          <w:szCs w:val="21"/>
          <w:highlight w:val="none"/>
        </w:rPr>
        <w:fldChar w:fldCharType="end"/>
      </w:r>
    </w:p>
    <w:p w14:paraId="2717B224">
      <w:pPr>
        <w:pStyle w:val="12"/>
        <w:tabs>
          <w:tab w:val="right" w:leader="dot" w:pos="8303"/>
        </w:tabs>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_Toc4760 </w:instrText>
      </w:r>
      <w:r>
        <w:rPr>
          <w:rFonts w:ascii="宋体" w:hAnsi="宋体" w:eastAsia="宋体" w:cs="宋体"/>
          <w:szCs w:val="21"/>
          <w:highlight w:val="none"/>
        </w:rPr>
        <w:fldChar w:fldCharType="separate"/>
      </w:r>
      <w:r>
        <w:rPr>
          <w:rFonts w:hint="eastAsia"/>
          <w:highlight w:val="none"/>
        </w:rPr>
        <w:t>第三章</w:t>
      </w:r>
      <w:r>
        <w:rPr>
          <w:rFonts w:hint="eastAsia"/>
          <w:highlight w:val="none"/>
          <w:lang w:val="en-US" w:eastAsia="zh-CN"/>
        </w:rPr>
        <w:t xml:space="preserve"> </w:t>
      </w:r>
      <w:r>
        <w:rPr>
          <w:rFonts w:hint="eastAsia"/>
          <w:highlight w:val="none"/>
          <w:lang w:eastAsia="zh-CN"/>
        </w:rPr>
        <w:t>评审</w:t>
      </w:r>
      <w:r>
        <w:rPr>
          <w:rFonts w:hint="eastAsia"/>
          <w:highlight w:val="none"/>
        </w:rPr>
        <w:t>办法（综合评估法）</w:t>
      </w:r>
      <w:r>
        <w:tab/>
      </w:r>
      <w:r>
        <w:fldChar w:fldCharType="begin"/>
      </w:r>
      <w:r>
        <w:instrText xml:space="preserve"> PAGEREF _Toc4760 \h </w:instrText>
      </w:r>
      <w:r>
        <w:fldChar w:fldCharType="separate"/>
      </w:r>
      <w:r>
        <w:t>18</w:t>
      </w:r>
      <w:r>
        <w:fldChar w:fldCharType="end"/>
      </w:r>
      <w:r>
        <w:rPr>
          <w:rFonts w:ascii="宋体" w:hAnsi="宋体" w:eastAsia="宋体" w:cs="宋体"/>
          <w:color w:val="auto"/>
          <w:szCs w:val="21"/>
          <w:highlight w:val="none"/>
        </w:rPr>
        <w:fldChar w:fldCharType="end"/>
      </w:r>
    </w:p>
    <w:p w14:paraId="34AE227F">
      <w:pPr>
        <w:pStyle w:val="12"/>
        <w:tabs>
          <w:tab w:val="right" w:leader="dot" w:pos="8303"/>
        </w:tabs>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_Toc8071 </w:instrText>
      </w:r>
      <w:r>
        <w:rPr>
          <w:rFonts w:ascii="宋体" w:hAnsi="宋体" w:eastAsia="宋体" w:cs="宋体"/>
          <w:szCs w:val="21"/>
          <w:highlight w:val="none"/>
        </w:rPr>
        <w:fldChar w:fldCharType="separate"/>
      </w:r>
      <w:r>
        <w:rPr>
          <w:rFonts w:hint="eastAsia"/>
          <w:highlight w:val="none"/>
        </w:rPr>
        <w:t>第四章 合同条款及格式</w:t>
      </w:r>
      <w:r>
        <w:tab/>
      </w:r>
      <w:r>
        <w:fldChar w:fldCharType="begin"/>
      </w:r>
      <w:r>
        <w:instrText xml:space="preserve"> PAGEREF _Toc8071 \h </w:instrText>
      </w:r>
      <w:r>
        <w:fldChar w:fldCharType="separate"/>
      </w:r>
      <w:r>
        <w:t>24</w:t>
      </w:r>
      <w:r>
        <w:fldChar w:fldCharType="end"/>
      </w:r>
      <w:r>
        <w:rPr>
          <w:rFonts w:ascii="宋体" w:hAnsi="宋体" w:eastAsia="宋体" w:cs="宋体"/>
          <w:color w:val="auto"/>
          <w:szCs w:val="21"/>
          <w:highlight w:val="none"/>
        </w:rPr>
        <w:fldChar w:fldCharType="end"/>
      </w:r>
    </w:p>
    <w:p w14:paraId="52069C8D">
      <w:pPr>
        <w:pStyle w:val="12"/>
        <w:tabs>
          <w:tab w:val="right" w:leader="dot" w:pos="8303"/>
        </w:tabs>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_Toc7188 </w:instrText>
      </w:r>
      <w:r>
        <w:rPr>
          <w:rFonts w:ascii="宋体" w:hAnsi="宋体" w:eastAsia="宋体" w:cs="宋体"/>
          <w:szCs w:val="21"/>
          <w:highlight w:val="none"/>
        </w:rPr>
        <w:fldChar w:fldCharType="separate"/>
      </w:r>
      <w:r>
        <w:rPr>
          <w:rFonts w:hint="eastAsia"/>
          <w:highlight w:val="none"/>
        </w:rPr>
        <w:t>第</w:t>
      </w:r>
      <w:r>
        <w:rPr>
          <w:rFonts w:hint="eastAsia"/>
          <w:highlight w:val="none"/>
          <w:lang w:val="en-US" w:eastAsia="zh-CN"/>
        </w:rPr>
        <w:t>五</w:t>
      </w:r>
      <w:r>
        <w:rPr>
          <w:rFonts w:hint="eastAsia"/>
          <w:highlight w:val="none"/>
        </w:rPr>
        <w:t>章</w:t>
      </w:r>
      <w:r>
        <w:rPr>
          <w:rFonts w:hint="eastAsia"/>
          <w:highlight w:val="none"/>
          <w:lang w:val="en-US" w:eastAsia="zh-CN"/>
        </w:rPr>
        <w:t xml:space="preserve"> 项目</w:t>
      </w:r>
      <w:r>
        <w:rPr>
          <w:highlight w:val="none"/>
        </w:rPr>
        <w:t>要求</w:t>
      </w:r>
      <w:r>
        <w:tab/>
      </w:r>
      <w:r>
        <w:fldChar w:fldCharType="begin"/>
      </w:r>
      <w:r>
        <w:instrText xml:space="preserve"> PAGEREF _Toc7188 \h </w:instrText>
      </w:r>
      <w:r>
        <w:fldChar w:fldCharType="separate"/>
      </w:r>
      <w:r>
        <w:t>29</w:t>
      </w:r>
      <w:r>
        <w:fldChar w:fldCharType="end"/>
      </w:r>
      <w:r>
        <w:rPr>
          <w:rFonts w:ascii="宋体" w:hAnsi="宋体" w:eastAsia="宋体" w:cs="宋体"/>
          <w:color w:val="auto"/>
          <w:szCs w:val="21"/>
          <w:highlight w:val="none"/>
        </w:rPr>
        <w:fldChar w:fldCharType="end"/>
      </w:r>
    </w:p>
    <w:p w14:paraId="19740C80">
      <w:pPr>
        <w:pStyle w:val="12"/>
        <w:tabs>
          <w:tab w:val="right" w:leader="dot" w:pos="8303"/>
        </w:tabs>
      </w:pPr>
      <w:r>
        <w:rPr>
          <w:rFonts w:ascii="宋体" w:hAnsi="宋体" w:eastAsia="宋体" w:cs="宋体"/>
          <w:color w:val="auto"/>
          <w:szCs w:val="21"/>
          <w:highlight w:val="none"/>
        </w:rPr>
        <w:fldChar w:fldCharType="begin"/>
      </w:r>
      <w:r>
        <w:rPr>
          <w:rFonts w:ascii="宋体" w:hAnsi="宋体" w:eastAsia="宋体" w:cs="宋体"/>
          <w:szCs w:val="21"/>
          <w:highlight w:val="none"/>
        </w:rPr>
        <w:instrText xml:space="preserve"> HYPERLINK \l _Toc24658 </w:instrText>
      </w:r>
      <w:r>
        <w:rPr>
          <w:rFonts w:ascii="宋体" w:hAnsi="宋体" w:eastAsia="宋体" w:cs="宋体"/>
          <w:szCs w:val="21"/>
          <w:highlight w:val="none"/>
        </w:rPr>
        <w:fldChar w:fldCharType="separate"/>
      </w:r>
      <w:r>
        <w:rPr>
          <w:rFonts w:hint="eastAsia"/>
          <w:highlight w:val="none"/>
        </w:rPr>
        <w:t>第</w:t>
      </w:r>
      <w:r>
        <w:rPr>
          <w:rFonts w:hint="eastAsia"/>
          <w:highlight w:val="none"/>
          <w:lang w:val="en-US" w:eastAsia="zh-CN"/>
        </w:rPr>
        <w:t>六</w:t>
      </w:r>
      <w:r>
        <w:rPr>
          <w:rFonts w:hint="eastAsia"/>
          <w:highlight w:val="none"/>
        </w:rPr>
        <w:t xml:space="preserve">章 </w:t>
      </w:r>
      <w:r>
        <w:rPr>
          <w:rFonts w:hint="eastAsia"/>
          <w:highlight w:val="none"/>
          <w:lang w:eastAsia="zh-CN"/>
        </w:rPr>
        <w:t>响应文件</w:t>
      </w:r>
      <w:r>
        <w:rPr>
          <w:rFonts w:hint="eastAsia"/>
          <w:highlight w:val="none"/>
        </w:rPr>
        <w:t>格式</w:t>
      </w:r>
      <w:r>
        <w:tab/>
      </w:r>
      <w:r>
        <w:fldChar w:fldCharType="begin"/>
      </w:r>
      <w:r>
        <w:instrText xml:space="preserve"> PAGEREF _Toc24658 \h </w:instrText>
      </w:r>
      <w:r>
        <w:fldChar w:fldCharType="separate"/>
      </w:r>
      <w:r>
        <w:t>30</w:t>
      </w:r>
      <w:r>
        <w:fldChar w:fldCharType="end"/>
      </w:r>
      <w:r>
        <w:rPr>
          <w:rFonts w:ascii="宋体" w:hAnsi="宋体" w:eastAsia="宋体" w:cs="宋体"/>
          <w:color w:val="auto"/>
          <w:szCs w:val="21"/>
          <w:highlight w:val="none"/>
        </w:rPr>
        <w:fldChar w:fldCharType="end"/>
      </w:r>
    </w:p>
    <w:p w14:paraId="519EEFF2">
      <w:pPr>
        <w:shd w:val="clear" w:color="auto" w:fill="auto"/>
        <w:rPr>
          <w:rFonts w:ascii="宋体" w:hAnsi="宋体" w:eastAsia="宋体" w:cs="宋体"/>
          <w:color w:val="auto"/>
          <w:szCs w:val="21"/>
          <w:highlight w:val="none"/>
        </w:rPr>
        <w:sectPr>
          <w:headerReference r:id="rId5" w:type="default"/>
          <w:footerReference r:id="rId6" w:type="default"/>
          <w:pgSz w:w="11906" w:h="16838"/>
          <w:pgMar w:top="1440" w:right="1800" w:bottom="1440" w:left="1803" w:header="851" w:footer="992" w:gutter="0"/>
          <w:pgNumType w:fmt="numberInDash" w:start="1"/>
          <w:cols w:space="425" w:num="1"/>
          <w:docGrid w:type="lines" w:linePitch="312" w:charSpace="0"/>
        </w:sectPr>
      </w:pPr>
      <w:r>
        <w:rPr>
          <w:rFonts w:ascii="宋体" w:hAnsi="宋体" w:eastAsia="宋体" w:cs="宋体"/>
          <w:color w:val="auto"/>
          <w:szCs w:val="21"/>
          <w:highlight w:val="none"/>
        </w:rPr>
        <w:fldChar w:fldCharType="end"/>
      </w:r>
    </w:p>
    <w:p w14:paraId="35F32D32">
      <w:pPr>
        <w:pStyle w:val="2"/>
        <w:shd w:val="clear" w:color="auto" w:fill="auto"/>
        <w:bidi w:val="0"/>
        <w:rPr>
          <w:rFonts w:hint="eastAsia" w:eastAsia="宋体"/>
          <w:highlight w:val="none"/>
          <w:lang w:eastAsia="zh-CN"/>
        </w:rPr>
      </w:pPr>
      <w:bookmarkStart w:id="5" w:name="_Toc57820541"/>
      <w:bookmarkStart w:id="6" w:name="_Toc17057"/>
      <w:bookmarkStart w:id="7" w:name="_Toc25350"/>
      <w:bookmarkStart w:id="8" w:name="_Toc14351"/>
      <w:bookmarkStart w:id="9" w:name="_Toc224103298"/>
      <w:bookmarkStart w:id="10" w:name="_Toc892"/>
      <w:bookmarkStart w:id="11" w:name="_Toc1404"/>
      <w:bookmarkStart w:id="12" w:name="_Toc29230"/>
      <w:bookmarkStart w:id="13" w:name="_Toc25114"/>
      <w:bookmarkStart w:id="14" w:name="_Toc11350"/>
      <w:bookmarkStart w:id="15" w:name="_Toc30744"/>
      <w:bookmarkStart w:id="16" w:name="_Toc430530415"/>
      <w:bookmarkStart w:id="17" w:name="_Toc31454"/>
      <w:bookmarkStart w:id="18" w:name="_Toc287620666"/>
      <w:bookmarkStart w:id="19" w:name="_Toc9321"/>
      <w:bookmarkStart w:id="20" w:name="_Toc2724"/>
      <w:bookmarkStart w:id="21" w:name="_Toc24025"/>
      <w:bookmarkStart w:id="22" w:name="_Toc277082535"/>
      <w:bookmarkStart w:id="23" w:name="_Toc7457"/>
      <w:bookmarkStart w:id="24" w:name="_Toc2218"/>
      <w:bookmarkStart w:id="25" w:name="_Toc509218691"/>
      <w:bookmarkStart w:id="26" w:name="_Toc20086"/>
      <w:bookmarkStart w:id="27" w:name="_Toc287607727"/>
      <w:bookmarkStart w:id="28" w:name="_Toc10322"/>
      <w:bookmarkStart w:id="29" w:name="_Toc14848"/>
      <w:bookmarkStart w:id="30" w:name="_Toc911593659"/>
      <w:bookmarkStart w:id="31" w:name="_Toc11560"/>
      <w:bookmarkStart w:id="32" w:name="_Toc27469"/>
      <w:bookmarkStart w:id="33" w:name="_Toc23827"/>
      <w:bookmarkStart w:id="34" w:name="_Toc178"/>
      <w:bookmarkStart w:id="35" w:name="_Toc16638"/>
      <w:bookmarkStart w:id="36" w:name="_Toc32278"/>
      <w:bookmarkStart w:id="37" w:name="_Toc3595"/>
      <w:bookmarkStart w:id="38" w:name="_Toc12053"/>
      <w:bookmarkStart w:id="39" w:name="_Toc29497"/>
      <w:r>
        <w:rPr>
          <w:rFonts w:hint="eastAsia"/>
          <w:highlight w:val="none"/>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highlight w:val="none"/>
          <w:lang w:eastAsia="zh-CN"/>
        </w:rPr>
        <w:t>询比公告</w:t>
      </w:r>
      <w:bookmarkEnd w:id="29"/>
      <w:bookmarkEnd w:id="30"/>
      <w:bookmarkEnd w:id="31"/>
      <w:bookmarkEnd w:id="32"/>
      <w:bookmarkEnd w:id="33"/>
      <w:bookmarkEnd w:id="34"/>
      <w:bookmarkEnd w:id="35"/>
      <w:bookmarkEnd w:id="36"/>
      <w:bookmarkEnd w:id="37"/>
      <w:bookmarkEnd w:id="38"/>
      <w:bookmarkEnd w:id="39"/>
    </w:p>
    <w:p w14:paraId="5C59528A">
      <w:pPr>
        <w:shd w:val="clear" w:color="auto" w:fill="auto"/>
        <w:spacing w:line="360" w:lineRule="auto"/>
        <w:jc w:val="center"/>
        <w:rPr>
          <w:rFonts w:ascii="宋体" w:hAnsi="宋体" w:eastAsia="宋体" w:cs="宋体"/>
          <w:color w:val="auto"/>
          <w:highlight w:val="none"/>
          <w:u w:val="single"/>
        </w:rPr>
      </w:pPr>
    </w:p>
    <w:p w14:paraId="7A2FAB64">
      <w:pPr>
        <w:pStyle w:val="13"/>
        <w:shd w:val="clear" w:color="auto" w:fill="auto"/>
        <w:rPr>
          <w:highlight w:val="none"/>
          <w:lang w:val="en-US" w:eastAsia="zh-CN"/>
        </w:rPr>
      </w:pPr>
      <w:r>
        <w:rPr>
          <w:rFonts w:hint="eastAsia"/>
          <w:highlight w:val="none"/>
        </w:rPr>
        <w:t>重庆三峡银行2026-2029年外聘税务师事务所入围项目</w:t>
      </w:r>
      <w:r>
        <w:rPr>
          <w:rFonts w:hint="eastAsia"/>
          <w:highlight w:val="none"/>
          <w:lang w:val="en-US" w:eastAsia="zh-CN"/>
        </w:rPr>
        <w:t>询比公告</w:t>
      </w:r>
    </w:p>
    <w:p w14:paraId="309AFF61">
      <w:pPr>
        <w:pStyle w:val="3"/>
        <w:shd w:val="clear" w:color="auto" w:fill="auto"/>
        <w:bidi w:val="0"/>
        <w:rPr>
          <w:rFonts w:eastAsia="宋体"/>
          <w:highlight w:val="none"/>
          <w:lang w:val="en-US" w:eastAsia="zh-CN"/>
        </w:rPr>
      </w:pPr>
      <w:bookmarkStart w:id="40" w:name="_Toc3165"/>
      <w:bookmarkStart w:id="41" w:name="_Toc23137"/>
      <w:bookmarkStart w:id="42" w:name="_Toc21021"/>
      <w:bookmarkStart w:id="43" w:name="_Toc29828"/>
      <w:bookmarkStart w:id="44" w:name="_Toc1435"/>
      <w:bookmarkStart w:id="45" w:name="_Toc22470"/>
      <w:bookmarkStart w:id="46" w:name="_Toc31037"/>
      <w:bookmarkStart w:id="47" w:name="_Toc15916"/>
      <w:bookmarkStart w:id="48" w:name="_Toc492300546"/>
      <w:bookmarkStart w:id="49" w:name="_Toc13298"/>
      <w:bookmarkStart w:id="50" w:name="_Toc22653"/>
      <w:bookmarkStart w:id="51" w:name="_Toc19027"/>
      <w:bookmarkStart w:id="52" w:name="_Toc31597"/>
      <w:r>
        <w:rPr>
          <w:rFonts w:hint="eastAsia"/>
          <w:highlight w:val="none"/>
        </w:rPr>
        <w:t xml:space="preserve">1. </w:t>
      </w:r>
      <w:bookmarkEnd w:id="40"/>
      <w:bookmarkEnd w:id="41"/>
      <w:bookmarkEnd w:id="42"/>
      <w:bookmarkEnd w:id="43"/>
      <w:bookmarkEnd w:id="44"/>
      <w:bookmarkEnd w:id="45"/>
      <w:bookmarkEnd w:id="46"/>
      <w:bookmarkEnd w:id="47"/>
      <w:bookmarkEnd w:id="48"/>
      <w:bookmarkEnd w:id="49"/>
      <w:bookmarkEnd w:id="50"/>
      <w:bookmarkEnd w:id="51"/>
      <w:bookmarkEnd w:id="52"/>
      <w:r>
        <w:rPr>
          <w:rFonts w:hint="eastAsia"/>
          <w:highlight w:val="none"/>
          <w:lang w:eastAsia="zh-CN"/>
        </w:rPr>
        <w:t>询比条件</w:t>
      </w:r>
    </w:p>
    <w:p w14:paraId="0286DD5E">
      <w:pPr>
        <w:shd w:val="clear" w:color="auto" w:fill="auto"/>
        <w:bidi w:val="0"/>
        <w:rPr>
          <w:rFonts w:hint="eastAsia"/>
          <w:highlight w:val="none"/>
          <w:lang w:val="en-US" w:eastAsia="zh-CN"/>
        </w:rPr>
      </w:pPr>
      <w:r>
        <w:rPr>
          <w:rFonts w:hint="eastAsia"/>
          <w:highlight w:val="none"/>
          <w:lang w:eastAsia="zh-CN"/>
        </w:rPr>
        <w:t>采购人：重庆三峡银行股份有限公司</w:t>
      </w:r>
    </w:p>
    <w:p w14:paraId="3ED0BB11">
      <w:pPr>
        <w:shd w:val="clear" w:color="auto" w:fill="auto"/>
        <w:bidi w:val="0"/>
        <w:rPr>
          <w:rFonts w:hint="eastAsia"/>
          <w:highlight w:val="none"/>
        </w:rPr>
      </w:pPr>
      <w:r>
        <w:rPr>
          <w:rFonts w:hint="eastAsia"/>
          <w:highlight w:val="none"/>
          <w:lang w:val="en-US" w:eastAsia="zh-CN"/>
        </w:rPr>
        <w:t>资金来源：</w:t>
      </w:r>
      <w:r>
        <w:rPr>
          <w:rFonts w:hint="eastAsia"/>
          <w:highlight w:val="none"/>
          <w:u w:val="single"/>
          <w:lang w:val="en-US" w:eastAsia="zh-CN"/>
        </w:rPr>
        <w:t xml:space="preserve"> 企业自筹 </w:t>
      </w:r>
      <w:r>
        <w:rPr>
          <w:rFonts w:hint="eastAsia"/>
          <w:highlight w:val="none"/>
          <w:lang w:val="en-US" w:eastAsia="zh-CN"/>
        </w:rPr>
        <w:t>，资金已落实</w:t>
      </w:r>
      <w:r>
        <w:rPr>
          <w:rFonts w:hint="eastAsia"/>
          <w:highlight w:val="none"/>
        </w:rPr>
        <w:t>。</w:t>
      </w:r>
    </w:p>
    <w:p w14:paraId="2165A629">
      <w:pPr>
        <w:shd w:val="clear" w:color="auto" w:fill="auto"/>
        <w:bidi w:val="0"/>
        <w:rPr>
          <w:highlight w:val="none"/>
          <w:lang w:val="en-US" w:eastAsia="zh-CN"/>
        </w:rPr>
      </w:pPr>
      <w:r>
        <w:rPr>
          <w:rFonts w:hint="eastAsia"/>
          <w:highlight w:val="none"/>
          <w:lang w:val="en-US" w:eastAsia="zh-CN"/>
        </w:rPr>
        <w:t>项目名称：</w:t>
      </w:r>
      <w:r>
        <w:rPr>
          <w:rFonts w:hint="eastAsia"/>
          <w:highlight w:val="none"/>
        </w:rPr>
        <w:t>重庆三峡银行2026-2029年外聘税务师事务所入围项目</w:t>
      </w:r>
    </w:p>
    <w:p w14:paraId="45A57F79">
      <w:pPr>
        <w:pStyle w:val="3"/>
        <w:shd w:val="clear" w:color="auto" w:fill="auto"/>
        <w:bidi w:val="0"/>
        <w:rPr>
          <w:rFonts w:hint="eastAsia" w:eastAsia="宋体"/>
          <w:highlight w:val="none"/>
          <w:lang w:eastAsia="zh-CN"/>
        </w:rPr>
      </w:pPr>
      <w:bookmarkStart w:id="53" w:name="_Toc23667"/>
      <w:bookmarkStart w:id="54" w:name="_Toc29603"/>
      <w:bookmarkStart w:id="55" w:name="_Toc19608"/>
      <w:bookmarkStart w:id="56" w:name="_Toc492300547"/>
      <w:bookmarkStart w:id="57" w:name="_Toc22009"/>
      <w:bookmarkStart w:id="58" w:name="_Toc20299"/>
      <w:bookmarkStart w:id="59" w:name="_Toc15871"/>
      <w:bookmarkStart w:id="60" w:name="_Toc31834"/>
      <w:bookmarkStart w:id="61" w:name="_Toc24481"/>
      <w:bookmarkStart w:id="62" w:name="_Toc13223"/>
      <w:bookmarkStart w:id="63" w:name="_Toc17362"/>
      <w:bookmarkStart w:id="64" w:name="_Toc15672"/>
      <w:bookmarkStart w:id="65" w:name="_Toc21478"/>
      <w:r>
        <w:rPr>
          <w:rFonts w:hint="eastAsia"/>
          <w:highlight w:val="none"/>
        </w:rPr>
        <w:t xml:space="preserve">2. </w:t>
      </w:r>
      <w:bookmarkEnd w:id="53"/>
      <w:bookmarkEnd w:id="54"/>
      <w:bookmarkEnd w:id="55"/>
      <w:bookmarkEnd w:id="56"/>
      <w:bookmarkEnd w:id="57"/>
      <w:bookmarkEnd w:id="58"/>
      <w:bookmarkEnd w:id="59"/>
      <w:bookmarkEnd w:id="60"/>
      <w:bookmarkEnd w:id="61"/>
      <w:bookmarkEnd w:id="62"/>
      <w:bookmarkEnd w:id="63"/>
      <w:bookmarkEnd w:id="64"/>
      <w:bookmarkEnd w:id="65"/>
      <w:r>
        <w:rPr>
          <w:rFonts w:hint="eastAsia"/>
          <w:highlight w:val="none"/>
          <w:lang w:eastAsia="zh-CN"/>
        </w:rPr>
        <w:t>询比内容</w:t>
      </w:r>
    </w:p>
    <w:p w14:paraId="0B87C8EF">
      <w:pPr>
        <w:shd w:val="clear" w:color="auto" w:fill="auto"/>
        <w:bidi w:val="0"/>
        <w:rPr>
          <w:rFonts w:hint="eastAsia"/>
          <w:highlight w:val="none"/>
          <w:lang w:val="en-US" w:eastAsia="zh-CN"/>
        </w:rPr>
      </w:pPr>
      <w:bookmarkStart w:id="66" w:name="_Hlk536432704"/>
      <w:r>
        <w:rPr>
          <w:rFonts w:hint="eastAsia"/>
          <w:highlight w:val="none"/>
        </w:rPr>
        <w:t>2.</w:t>
      </w:r>
      <w:r>
        <w:rPr>
          <w:rFonts w:hint="eastAsia"/>
          <w:highlight w:val="none"/>
          <w:lang w:eastAsia="zh-CN"/>
        </w:rPr>
        <w:t>1</w:t>
      </w:r>
      <w:r>
        <w:rPr>
          <w:rFonts w:hint="eastAsia"/>
          <w:highlight w:val="none"/>
          <w:lang w:val="en-US" w:eastAsia="zh-CN"/>
        </w:rPr>
        <w:t xml:space="preserve"> </w:t>
      </w:r>
      <w:r>
        <w:rPr>
          <w:rFonts w:hint="eastAsia"/>
          <w:highlight w:val="none"/>
          <w:lang w:eastAsia="zh-CN"/>
        </w:rPr>
        <w:t>询比</w:t>
      </w:r>
      <w:r>
        <w:rPr>
          <w:rFonts w:hint="eastAsia"/>
          <w:highlight w:val="none"/>
        </w:rPr>
        <w:t>范围</w:t>
      </w:r>
      <w:r>
        <w:rPr>
          <w:rFonts w:hint="eastAsia"/>
          <w:highlight w:val="none"/>
          <w:lang w:eastAsia="zh-CN"/>
        </w:rPr>
        <w:t>：税务咨询服务、</w:t>
      </w:r>
      <w:r>
        <w:rPr>
          <w:highlight w:val="none"/>
          <w:lang w:eastAsia="zh-CN"/>
        </w:rPr>
        <w:t>涉税鉴证</w:t>
      </w:r>
      <w:r>
        <w:rPr>
          <w:rFonts w:hint="eastAsia"/>
          <w:highlight w:val="none"/>
          <w:lang w:eastAsia="zh-CN"/>
        </w:rPr>
        <w:t>及其他涉税专业服务。</w:t>
      </w:r>
    </w:p>
    <w:p w14:paraId="3BE84274">
      <w:pPr>
        <w:shd w:val="clear" w:color="auto" w:fill="auto"/>
        <w:bidi w:val="0"/>
        <w:rPr>
          <w:highlight w:val="none"/>
        </w:rPr>
      </w:pPr>
      <w:r>
        <w:rPr>
          <w:rFonts w:hint="eastAsia"/>
          <w:highlight w:val="none"/>
        </w:rPr>
        <w:t>2.</w:t>
      </w:r>
      <w:r>
        <w:rPr>
          <w:rFonts w:hint="eastAsia"/>
          <w:highlight w:val="none"/>
          <w:lang w:eastAsia="zh-CN"/>
        </w:rPr>
        <w:t>2</w:t>
      </w:r>
      <w:r>
        <w:rPr>
          <w:rFonts w:hint="eastAsia"/>
          <w:highlight w:val="none"/>
          <w:lang w:val="en-US" w:eastAsia="zh-CN"/>
        </w:rPr>
        <w:t xml:space="preserve"> 时间</w:t>
      </w:r>
      <w:r>
        <w:rPr>
          <w:rFonts w:hint="eastAsia"/>
          <w:highlight w:val="none"/>
        </w:rPr>
        <w:t>要求：</w:t>
      </w:r>
      <w:r>
        <w:rPr>
          <w:highlight w:val="none"/>
        </w:rPr>
        <w:t>服务期限为3年</w:t>
      </w:r>
    </w:p>
    <w:p w14:paraId="728BA2A1">
      <w:pPr>
        <w:shd w:val="clear" w:color="auto" w:fill="auto"/>
        <w:bidi w:val="0"/>
        <w:rPr>
          <w:rFonts w:hint="eastAsia"/>
          <w:highlight w:val="none"/>
          <w:lang w:val="en-US" w:eastAsia="zh-CN"/>
        </w:rPr>
      </w:pPr>
      <w:r>
        <w:rPr>
          <w:rFonts w:hint="eastAsia"/>
          <w:highlight w:val="none"/>
        </w:rPr>
        <w:t>2.</w:t>
      </w:r>
      <w:r>
        <w:rPr>
          <w:rFonts w:hint="eastAsia"/>
          <w:highlight w:val="none"/>
          <w:lang w:eastAsia="zh-CN"/>
        </w:rPr>
        <w:t>3</w:t>
      </w:r>
      <w:r>
        <w:rPr>
          <w:rFonts w:hint="eastAsia"/>
          <w:highlight w:val="none"/>
          <w:lang w:val="en-US" w:eastAsia="zh-CN"/>
        </w:rPr>
        <w:t xml:space="preserve"> </w:t>
      </w:r>
      <w:r>
        <w:rPr>
          <w:rFonts w:hint="eastAsia"/>
          <w:highlight w:val="none"/>
          <w:lang w:eastAsia="zh-CN"/>
        </w:rPr>
        <w:t>地点</w:t>
      </w:r>
      <w:r>
        <w:rPr>
          <w:rFonts w:hint="eastAsia"/>
          <w:highlight w:val="none"/>
          <w:lang w:val="en-US" w:eastAsia="zh-CN"/>
        </w:rPr>
        <w:t>要求</w:t>
      </w:r>
      <w:r>
        <w:rPr>
          <w:rFonts w:hint="eastAsia"/>
          <w:highlight w:val="none"/>
        </w:rPr>
        <w:t>：</w:t>
      </w:r>
      <w:r>
        <w:rPr>
          <w:highlight w:val="none"/>
        </w:rPr>
        <w:t>重庆三峡银行总行</w:t>
      </w:r>
      <w:r>
        <w:rPr>
          <w:highlight w:val="none"/>
          <w:lang w:val="en-US" w:eastAsia="zh-CN"/>
        </w:rPr>
        <w:t>(重庆市渝北区嘉州路88号)</w:t>
      </w:r>
    </w:p>
    <w:p w14:paraId="1A3C1F89">
      <w:pPr>
        <w:shd w:val="clear" w:color="auto" w:fill="auto"/>
        <w:bidi w:val="0"/>
        <w:rPr>
          <w:rFonts w:hint="eastAsia"/>
          <w:highlight w:val="none"/>
        </w:rPr>
      </w:pPr>
      <w:r>
        <w:rPr>
          <w:rFonts w:hint="eastAsia"/>
          <w:highlight w:val="none"/>
        </w:rPr>
        <w:t>2.</w:t>
      </w:r>
      <w:r>
        <w:rPr>
          <w:rFonts w:hint="eastAsia"/>
          <w:highlight w:val="none"/>
          <w:lang w:val="en-US" w:eastAsia="zh-CN"/>
        </w:rPr>
        <w:t>4</w:t>
      </w:r>
      <w:r>
        <w:rPr>
          <w:rFonts w:hint="eastAsia"/>
          <w:highlight w:val="none"/>
        </w:rPr>
        <w:t xml:space="preserve"> 其他</w:t>
      </w:r>
      <w:r>
        <w:rPr>
          <w:rFonts w:hint="eastAsia"/>
          <w:highlight w:val="none"/>
          <w:lang w:eastAsia="zh-CN"/>
        </w:rPr>
        <w:t>：本项目响应人为税务师事务所，涉及“法定代表人”的相关内容，由事务所合伙人按文件要求与规定执行。</w:t>
      </w:r>
    </w:p>
    <w:bookmarkEnd w:id="66"/>
    <w:p w14:paraId="5B1BE32A">
      <w:pPr>
        <w:pStyle w:val="3"/>
        <w:shd w:val="clear" w:color="auto" w:fill="auto"/>
        <w:bidi w:val="0"/>
        <w:rPr>
          <w:highlight w:val="none"/>
        </w:rPr>
      </w:pPr>
      <w:bookmarkStart w:id="67" w:name="_Toc9779"/>
      <w:bookmarkStart w:id="68" w:name="_Toc151"/>
      <w:bookmarkStart w:id="69" w:name="_Toc24295"/>
      <w:bookmarkStart w:id="70" w:name="_Toc628"/>
      <w:bookmarkStart w:id="71" w:name="_Toc10221"/>
      <w:bookmarkStart w:id="72" w:name="_Toc20142"/>
      <w:bookmarkStart w:id="73" w:name="_Toc12661"/>
      <w:bookmarkStart w:id="74" w:name="_Toc21473"/>
      <w:bookmarkStart w:id="75" w:name="_Toc9125"/>
      <w:bookmarkStart w:id="76" w:name="_Toc26795"/>
      <w:bookmarkStart w:id="77" w:name="_Toc9991"/>
      <w:bookmarkStart w:id="78" w:name="_Toc9261"/>
      <w:bookmarkStart w:id="79" w:name="_Toc492300548"/>
      <w:r>
        <w:rPr>
          <w:rFonts w:hint="eastAsia"/>
          <w:highlight w:val="none"/>
          <w:lang w:val="en-US" w:eastAsia="zh-CN"/>
        </w:rPr>
        <w:t>3</w:t>
      </w:r>
      <w:r>
        <w:rPr>
          <w:rFonts w:hint="eastAsia"/>
          <w:highlight w:val="none"/>
        </w:rPr>
        <w:t xml:space="preserve">. </w:t>
      </w:r>
      <w:r>
        <w:rPr>
          <w:rFonts w:hint="eastAsia"/>
          <w:highlight w:val="none"/>
          <w:lang w:eastAsia="zh-CN"/>
        </w:rPr>
        <w:t>响应人</w:t>
      </w:r>
      <w:r>
        <w:rPr>
          <w:rFonts w:hint="eastAsia"/>
          <w:highlight w:val="none"/>
        </w:rPr>
        <w:t>资格要求</w:t>
      </w:r>
      <w:bookmarkEnd w:id="67"/>
      <w:bookmarkEnd w:id="68"/>
      <w:bookmarkEnd w:id="69"/>
      <w:bookmarkEnd w:id="70"/>
      <w:bookmarkEnd w:id="71"/>
      <w:bookmarkEnd w:id="72"/>
      <w:bookmarkEnd w:id="73"/>
      <w:bookmarkEnd w:id="74"/>
      <w:bookmarkEnd w:id="75"/>
      <w:bookmarkEnd w:id="76"/>
      <w:bookmarkEnd w:id="77"/>
      <w:bookmarkEnd w:id="78"/>
      <w:bookmarkEnd w:id="79"/>
    </w:p>
    <w:p w14:paraId="70DD25B5">
      <w:pPr>
        <w:shd w:val="clear" w:color="auto" w:fill="auto"/>
        <w:bidi w:val="0"/>
        <w:rPr>
          <w:highlight w:val="none"/>
        </w:rPr>
      </w:pPr>
      <w:r>
        <w:rPr>
          <w:rFonts w:hint="eastAsia"/>
          <w:highlight w:val="none"/>
          <w:lang w:val="en-US" w:eastAsia="zh-CN"/>
        </w:rPr>
        <w:t>3</w:t>
      </w:r>
      <w:r>
        <w:rPr>
          <w:rFonts w:hint="eastAsia"/>
          <w:highlight w:val="none"/>
        </w:rPr>
        <w:t>.1 本次</w:t>
      </w:r>
      <w:r>
        <w:rPr>
          <w:rFonts w:hint="eastAsia"/>
          <w:highlight w:val="none"/>
          <w:lang w:eastAsia="zh-CN"/>
        </w:rPr>
        <w:t>询比要求响应人</w:t>
      </w:r>
      <w:r>
        <w:rPr>
          <w:rFonts w:hint="eastAsia"/>
          <w:highlight w:val="none"/>
        </w:rPr>
        <w:t>须具备以下条件</w:t>
      </w:r>
    </w:p>
    <w:p w14:paraId="1DED244F">
      <w:pPr>
        <w:shd w:val="clear" w:color="auto" w:fill="auto"/>
        <w:bidi w:val="0"/>
        <w:rPr>
          <w:rFonts w:hint="eastAsia"/>
          <w:highlight w:val="none"/>
        </w:rPr>
      </w:pPr>
      <w:r>
        <w:rPr>
          <w:rFonts w:hint="eastAsia"/>
          <w:highlight w:val="none"/>
          <w:lang w:val="en-US" w:eastAsia="zh-CN"/>
        </w:rPr>
        <w:t>3</w:t>
      </w:r>
      <w:r>
        <w:rPr>
          <w:rFonts w:hint="eastAsia"/>
          <w:highlight w:val="none"/>
        </w:rPr>
        <w:t>.1.1 本次</w:t>
      </w:r>
      <w:r>
        <w:rPr>
          <w:rFonts w:hint="eastAsia"/>
          <w:highlight w:val="none"/>
          <w:lang w:eastAsia="zh-CN"/>
        </w:rPr>
        <w:t>询比要求响应人</w:t>
      </w:r>
      <w:r>
        <w:rPr>
          <w:rFonts w:hint="eastAsia"/>
          <w:highlight w:val="none"/>
        </w:rPr>
        <w:t>具备的资质条件：</w:t>
      </w:r>
    </w:p>
    <w:p w14:paraId="0A32E0B4">
      <w:pPr>
        <w:bidi w:val="0"/>
        <w:rPr>
          <w:rFonts w:hint="eastAsia"/>
          <w:lang w:eastAsia="zh-CN"/>
        </w:rPr>
      </w:pPr>
      <w:r>
        <w:rPr>
          <w:rFonts w:hint="eastAsia" w:ascii="Times New Roman" w:hAnsi="Times New Roman" w:eastAsia="宋体" w:cs="Cambria Math"/>
          <w:bCs/>
          <w:color w:val="auto"/>
          <w:kern w:val="2"/>
          <w:sz w:val="21"/>
          <w:szCs w:val="18"/>
          <w:highlight w:val="none"/>
          <w:lang w:val="en-US" w:eastAsia="zh-CN" w:bidi="ar-SA"/>
        </w:rPr>
        <w:t>（1）响应人为依法设立的税务师事务所，具备独立承担民事责任的能力，在重庆市内设有固定办公经营场所。</w:t>
      </w:r>
    </w:p>
    <w:p w14:paraId="789E455C">
      <w:pPr>
        <w:shd w:val="clear" w:color="auto" w:fill="auto"/>
        <w:bidi w:val="0"/>
        <w:rPr>
          <w:rFonts w:hint="eastAsia"/>
          <w:highlight w:val="none"/>
          <w:lang w:eastAsia="zh-CN"/>
        </w:rPr>
      </w:pPr>
      <w:r>
        <w:rPr>
          <w:rFonts w:hint="eastAsia"/>
          <w:highlight w:val="none"/>
          <w:lang w:val="en-US" w:eastAsia="zh-CN"/>
        </w:rPr>
        <w:t>3</w:t>
      </w:r>
      <w:r>
        <w:rPr>
          <w:rFonts w:hint="eastAsia"/>
          <w:highlight w:val="none"/>
        </w:rPr>
        <w:t>.1.</w:t>
      </w:r>
      <w:r>
        <w:rPr>
          <w:rFonts w:hint="eastAsia"/>
          <w:highlight w:val="none"/>
          <w:lang w:val="en-US" w:eastAsia="zh-CN"/>
        </w:rPr>
        <w:t xml:space="preserve">2 </w:t>
      </w:r>
      <w:r>
        <w:rPr>
          <w:rFonts w:hint="eastAsia"/>
          <w:highlight w:val="none"/>
          <w:lang w:eastAsia="zh-CN"/>
        </w:rPr>
        <w:t>响应人</w:t>
      </w:r>
      <w:r>
        <w:rPr>
          <w:rFonts w:hint="eastAsia"/>
          <w:highlight w:val="none"/>
        </w:rPr>
        <w:t>还应具有</w:t>
      </w:r>
      <w:r>
        <w:rPr>
          <w:rFonts w:hint="eastAsia"/>
          <w:highlight w:val="none"/>
          <w:lang w:val="en-US" w:eastAsia="zh-CN"/>
        </w:rPr>
        <w:t>其他</w:t>
      </w:r>
      <w:r>
        <w:rPr>
          <w:rFonts w:hint="eastAsia"/>
          <w:highlight w:val="none"/>
        </w:rPr>
        <w:t>相应的能力</w:t>
      </w:r>
      <w:r>
        <w:rPr>
          <w:rFonts w:hint="eastAsia"/>
          <w:highlight w:val="none"/>
          <w:lang w:eastAsia="zh-CN"/>
        </w:rPr>
        <w:t>，</w:t>
      </w:r>
      <w:r>
        <w:rPr>
          <w:rFonts w:hint="eastAsia"/>
          <w:highlight w:val="none"/>
          <w:lang w:val="en-US" w:eastAsia="zh-CN"/>
        </w:rPr>
        <w:t>如业绩、</w:t>
      </w:r>
      <w:r>
        <w:rPr>
          <w:rFonts w:hint="eastAsia"/>
          <w:highlight w:val="none"/>
        </w:rPr>
        <w:t>人员、资金等。</w:t>
      </w:r>
      <w:r>
        <w:rPr>
          <w:rFonts w:hint="eastAsia"/>
          <w:highlight w:val="none"/>
          <w:lang w:eastAsia="zh-CN"/>
        </w:rPr>
        <w:t>详见询比文件第二章响应人须知前附表第</w:t>
      </w:r>
      <w:r>
        <w:rPr>
          <w:rFonts w:hint="eastAsia"/>
          <w:highlight w:val="none"/>
          <w:lang w:val="en-US" w:eastAsia="zh-CN"/>
        </w:rPr>
        <w:t xml:space="preserve"> 1.4.1 项内容</w:t>
      </w:r>
      <w:r>
        <w:rPr>
          <w:rFonts w:hint="eastAsia"/>
          <w:highlight w:val="none"/>
          <w:lang w:eastAsia="zh-CN"/>
        </w:rPr>
        <w:t>。</w:t>
      </w:r>
    </w:p>
    <w:p w14:paraId="164A3B89">
      <w:pPr>
        <w:bidi w:val="0"/>
        <w:rPr>
          <w:rFonts w:hint="eastAsia"/>
          <w:lang w:val="en-US" w:eastAsia="zh-CN"/>
        </w:rPr>
      </w:pPr>
      <w:r>
        <w:rPr>
          <w:rFonts w:hint="eastAsia"/>
          <w:lang w:val="en-US" w:eastAsia="zh-CN"/>
        </w:rPr>
        <w:t>3</w:t>
      </w:r>
      <w:r>
        <w:rPr>
          <w:rFonts w:hint="eastAsia"/>
          <w:lang w:eastAsia="zh-CN"/>
        </w:rPr>
        <w:t xml:space="preserve">.2 </w:t>
      </w:r>
      <w:r>
        <w:rPr>
          <w:rFonts w:hint="eastAsia"/>
        </w:rPr>
        <w:t>本项目不接受联合体响应。</w:t>
      </w:r>
    </w:p>
    <w:p w14:paraId="176114D7">
      <w:pPr>
        <w:pStyle w:val="3"/>
        <w:shd w:val="clear" w:color="auto" w:fill="auto"/>
        <w:bidi w:val="0"/>
        <w:rPr>
          <w:highlight w:val="none"/>
        </w:rPr>
      </w:pPr>
      <w:bookmarkStart w:id="80" w:name="_Toc5188"/>
      <w:bookmarkStart w:id="81" w:name="_Toc10442"/>
      <w:bookmarkStart w:id="82" w:name="_Toc3527"/>
      <w:bookmarkStart w:id="83" w:name="_Toc287620670"/>
      <w:bookmarkStart w:id="84" w:name="_Toc287607731"/>
      <w:bookmarkStart w:id="85" w:name="_Toc26390"/>
      <w:bookmarkStart w:id="86" w:name="_Toc4902"/>
      <w:bookmarkStart w:id="87" w:name="_Toc200359430"/>
      <w:bookmarkStart w:id="88" w:name="_Toc509218695"/>
      <w:bookmarkStart w:id="89" w:name="_Toc224103302"/>
      <w:bookmarkStart w:id="90" w:name="_Toc11187"/>
      <w:bookmarkStart w:id="91" w:name="_Toc30008"/>
      <w:bookmarkStart w:id="92" w:name="_Toc5895"/>
      <w:bookmarkStart w:id="93" w:name="_Toc200359241"/>
      <w:bookmarkStart w:id="94" w:name="_Toc2063"/>
      <w:bookmarkStart w:id="95" w:name="_Toc430530419"/>
      <w:bookmarkStart w:id="96" w:name="_Toc6775"/>
      <w:bookmarkStart w:id="97" w:name="_Toc277082539"/>
      <w:bookmarkStart w:id="98" w:name="_Toc6233"/>
      <w:bookmarkStart w:id="99" w:name="_Toc31872"/>
      <w:bookmarkStart w:id="100" w:name="_Toc492300549"/>
      <w:bookmarkStart w:id="101" w:name="_Toc19369"/>
      <w:r>
        <w:rPr>
          <w:rFonts w:hint="eastAsia"/>
          <w:highlight w:val="none"/>
          <w:lang w:val="en-US" w:eastAsia="zh-CN"/>
        </w:rPr>
        <w:t>4</w:t>
      </w:r>
      <w:r>
        <w:rPr>
          <w:highlight w:val="none"/>
        </w:rPr>
        <w:t xml:space="preserve">. </w:t>
      </w:r>
      <w:r>
        <w:rPr>
          <w:rFonts w:hint="eastAsia"/>
          <w:highlight w:val="none"/>
          <w:lang w:eastAsia="zh-CN"/>
        </w:rPr>
        <w:t>询比文件</w:t>
      </w:r>
      <w:r>
        <w:rPr>
          <w:highlight w:val="none"/>
        </w:rPr>
        <w:t>的获取</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4A653B8F">
      <w:pPr>
        <w:shd w:val="clear" w:color="auto" w:fill="auto"/>
        <w:bidi w:val="0"/>
        <w:rPr>
          <w:highlight w:val="none"/>
        </w:rPr>
      </w:pPr>
      <w:r>
        <w:rPr>
          <w:rFonts w:hint="eastAsia"/>
          <w:highlight w:val="none"/>
          <w:lang w:val="en-US" w:eastAsia="zh-CN"/>
        </w:rPr>
        <w:t>4</w:t>
      </w:r>
      <w:r>
        <w:rPr>
          <w:rFonts w:hint="eastAsia"/>
          <w:highlight w:val="none"/>
        </w:rPr>
        <w:t xml:space="preserve">.1 </w:t>
      </w:r>
      <w:r>
        <w:rPr>
          <w:highlight w:val="none"/>
        </w:rPr>
        <w:t>本</w:t>
      </w:r>
      <w:r>
        <w:rPr>
          <w:rFonts w:hint="eastAsia"/>
          <w:highlight w:val="none"/>
          <w:lang w:eastAsia="zh-CN"/>
        </w:rPr>
        <w:t>项目</w:t>
      </w:r>
      <w:r>
        <w:rPr>
          <w:highlight w:val="none"/>
        </w:rPr>
        <w:t>采用</w:t>
      </w:r>
      <w:r>
        <w:rPr>
          <w:rFonts w:hint="eastAsia"/>
          <w:highlight w:val="none"/>
        </w:rPr>
        <w:t>全流程电子</w:t>
      </w:r>
      <w:r>
        <w:rPr>
          <w:rFonts w:hint="eastAsia"/>
          <w:highlight w:val="none"/>
          <w:lang w:val="en-US" w:eastAsia="zh-CN"/>
        </w:rPr>
        <w:t>采购</w:t>
      </w:r>
      <w:r>
        <w:rPr>
          <w:highlight w:val="none"/>
        </w:rPr>
        <w:t>，</w:t>
      </w:r>
      <w:r>
        <w:rPr>
          <w:rFonts w:hint="eastAsia"/>
          <w:highlight w:val="none"/>
          <w:lang w:eastAsia="zh-CN"/>
        </w:rPr>
        <w:t>响应人</w:t>
      </w:r>
      <w:r>
        <w:rPr>
          <w:highlight w:val="none"/>
        </w:rPr>
        <w:t>在</w:t>
      </w:r>
      <w:r>
        <w:rPr>
          <w:rFonts w:hint="eastAsia"/>
          <w:highlight w:val="none"/>
          <w:lang w:eastAsia="zh-CN"/>
        </w:rPr>
        <w:t>参与项目</w:t>
      </w:r>
      <w:r>
        <w:rPr>
          <w:highlight w:val="none"/>
        </w:rPr>
        <w:t>前可在</w:t>
      </w:r>
      <w:r>
        <w:rPr>
          <w:rFonts w:hint="eastAsia"/>
          <w:highlight w:val="none"/>
          <w:lang w:eastAsia="zh-CN"/>
        </w:rPr>
        <w:t>重庆市公共资源交易网</w:t>
      </w:r>
      <w:r>
        <w:rPr>
          <w:highlight w:val="none"/>
        </w:rPr>
        <w:t>下载</w:t>
      </w:r>
      <w:r>
        <w:rPr>
          <w:rFonts w:hint="eastAsia"/>
          <w:highlight w:val="none"/>
          <w:lang w:eastAsia="zh-CN"/>
        </w:rPr>
        <w:t>询比文件</w:t>
      </w:r>
      <w:r>
        <w:rPr>
          <w:highlight w:val="none"/>
        </w:rPr>
        <w:t>资料。参与</w:t>
      </w:r>
      <w:r>
        <w:rPr>
          <w:rFonts w:hint="eastAsia"/>
          <w:highlight w:val="none"/>
          <w:lang w:eastAsia="zh-CN"/>
        </w:rPr>
        <w:t>项目</w:t>
      </w:r>
      <w:r>
        <w:rPr>
          <w:highlight w:val="none"/>
        </w:rPr>
        <w:t>的</w:t>
      </w:r>
      <w:r>
        <w:rPr>
          <w:rFonts w:hint="eastAsia"/>
          <w:highlight w:val="none"/>
          <w:lang w:eastAsia="zh-CN"/>
        </w:rPr>
        <w:t>响应人</w:t>
      </w:r>
      <w:r>
        <w:rPr>
          <w:rFonts w:hint="eastAsia"/>
          <w:highlight w:val="none"/>
        </w:rPr>
        <w:t>需在</w:t>
      </w:r>
      <w:r>
        <w:rPr>
          <w:rFonts w:hint="eastAsia"/>
          <w:highlight w:val="none"/>
          <w:lang w:eastAsia="zh-CN"/>
        </w:rPr>
        <w:t>重庆市公共资源交易网</w:t>
      </w:r>
      <w:r>
        <w:rPr>
          <w:rFonts w:hint="eastAsia"/>
          <w:highlight w:val="none"/>
        </w:rPr>
        <w:t>完成</w:t>
      </w:r>
      <w:r>
        <w:rPr>
          <w:rFonts w:hint="eastAsia"/>
          <w:highlight w:val="none"/>
          <w:lang w:eastAsia="zh-CN"/>
        </w:rPr>
        <w:t>统一用户中心注册</w:t>
      </w:r>
      <w:r>
        <w:rPr>
          <w:rFonts w:hint="eastAsia"/>
          <w:highlight w:val="none"/>
        </w:rPr>
        <w:t>以及 CA 数字证书办理，办理方式请参见</w:t>
      </w:r>
      <w:r>
        <w:rPr>
          <w:rFonts w:hint="eastAsia"/>
          <w:highlight w:val="none"/>
          <w:lang w:eastAsia="zh-CN"/>
        </w:rPr>
        <w:t>重庆市公共资源交易网“</w:t>
      </w:r>
      <w:r>
        <w:rPr>
          <w:rFonts w:hint="eastAsia"/>
          <w:highlight w:val="none"/>
          <w:lang w:val="en-US" w:eastAsia="zh-CN"/>
        </w:rPr>
        <w:t>统一用户中心</w:t>
      </w:r>
      <w:r>
        <w:rPr>
          <w:rFonts w:hint="eastAsia"/>
          <w:highlight w:val="none"/>
          <w:lang w:eastAsia="zh-CN"/>
        </w:rPr>
        <w:t>”</w:t>
      </w:r>
      <w:r>
        <w:rPr>
          <w:rFonts w:hint="eastAsia"/>
          <w:highlight w:val="none"/>
          <w:lang w:val="en-US" w:eastAsia="zh-CN"/>
        </w:rPr>
        <w:t>栏目</w:t>
      </w:r>
      <w:r>
        <w:rPr>
          <w:rFonts w:hint="eastAsia"/>
          <w:highlight w:val="none"/>
        </w:rPr>
        <w:t>中</w:t>
      </w:r>
      <w:r>
        <w:rPr>
          <w:rFonts w:hint="eastAsia"/>
          <w:highlight w:val="none"/>
          <w:lang w:eastAsia="zh-CN"/>
        </w:rPr>
        <w:t>“统一用户中心注册”“CA互认与办理”</w:t>
      </w:r>
      <w:r>
        <w:rPr>
          <w:rFonts w:hint="eastAsia"/>
          <w:highlight w:val="none"/>
        </w:rPr>
        <w:t>。若</w:t>
      </w:r>
      <w:r>
        <w:rPr>
          <w:rFonts w:hint="eastAsia"/>
          <w:highlight w:val="none"/>
          <w:lang w:eastAsia="zh-CN"/>
        </w:rPr>
        <w:t>响应人</w:t>
      </w:r>
      <w:r>
        <w:rPr>
          <w:rFonts w:hint="eastAsia"/>
          <w:highlight w:val="none"/>
        </w:rPr>
        <w:t>未及时完成</w:t>
      </w:r>
      <w:r>
        <w:rPr>
          <w:rFonts w:hint="eastAsia"/>
          <w:highlight w:val="none"/>
          <w:lang w:eastAsia="zh-CN"/>
        </w:rPr>
        <w:t>统一用户中心注册</w:t>
      </w:r>
      <w:r>
        <w:rPr>
          <w:rFonts w:hint="eastAsia"/>
          <w:highlight w:val="none"/>
        </w:rPr>
        <w:t>和 CA 数字证书办理导致无法完成全流程电子</w:t>
      </w:r>
      <w:r>
        <w:rPr>
          <w:rFonts w:hint="eastAsia"/>
          <w:highlight w:val="none"/>
          <w:lang w:val="en-US" w:eastAsia="zh-CN"/>
        </w:rPr>
        <w:t>采购</w:t>
      </w:r>
      <w:r>
        <w:rPr>
          <w:rFonts w:hint="eastAsia"/>
          <w:highlight w:val="none"/>
        </w:rPr>
        <w:t>的，责任自负</w:t>
      </w:r>
      <w:r>
        <w:rPr>
          <w:highlight w:val="none"/>
        </w:rPr>
        <w:t>。</w:t>
      </w:r>
    </w:p>
    <w:p w14:paraId="2C5FC28F">
      <w:pPr>
        <w:shd w:val="clear" w:color="auto" w:fill="auto"/>
        <w:bidi w:val="0"/>
        <w:rPr>
          <w:highlight w:val="none"/>
        </w:rPr>
      </w:pPr>
      <w:r>
        <w:rPr>
          <w:rFonts w:hint="eastAsia"/>
          <w:highlight w:val="none"/>
          <w:lang w:val="en-US" w:eastAsia="zh-CN"/>
        </w:rPr>
        <w:t>4</w:t>
      </w:r>
      <w:r>
        <w:rPr>
          <w:rFonts w:hint="eastAsia"/>
          <w:highlight w:val="none"/>
        </w:rPr>
        <w:t xml:space="preserve">.2 </w:t>
      </w:r>
      <w:r>
        <w:rPr>
          <w:rFonts w:hint="eastAsia"/>
          <w:highlight w:val="none"/>
          <w:lang w:eastAsia="zh-CN"/>
        </w:rPr>
        <w:t>响应人</w:t>
      </w:r>
      <w:r>
        <w:rPr>
          <w:rFonts w:hint="eastAsia"/>
          <w:highlight w:val="none"/>
        </w:rPr>
        <w:t>可</w:t>
      </w:r>
      <w:r>
        <w:rPr>
          <w:rFonts w:hint="eastAsia"/>
          <w:highlight w:val="none"/>
          <w:lang w:val="en-US" w:eastAsia="zh-CN"/>
        </w:rPr>
        <w:t>在</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8</w:t>
      </w:r>
      <w:r>
        <w:rPr>
          <w:rFonts w:hint="eastAsia"/>
          <w:highlight w:val="none"/>
          <w:lang w:val="en-US" w:eastAsia="zh-CN"/>
        </w:rPr>
        <w:t>月</w:t>
      </w:r>
      <w:r>
        <w:rPr>
          <w:rFonts w:hint="eastAsia"/>
          <w:highlight w:val="none"/>
          <w:u w:val="single"/>
          <w:lang w:val="en-US" w:eastAsia="zh-CN"/>
        </w:rPr>
        <w:t>10</w:t>
      </w:r>
      <w:r>
        <w:rPr>
          <w:rFonts w:hint="eastAsia"/>
          <w:highlight w:val="none"/>
          <w:lang w:val="en-US" w:eastAsia="zh-CN"/>
        </w:rPr>
        <w:t>日</w:t>
      </w:r>
      <w:r>
        <w:rPr>
          <w:rFonts w:hint="eastAsia"/>
          <w:highlight w:val="none"/>
          <w:u w:val="single"/>
          <w:lang w:val="en-US" w:eastAsia="zh-CN"/>
        </w:rPr>
        <w:t>17</w:t>
      </w:r>
      <w:r>
        <w:rPr>
          <w:rFonts w:hint="eastAsia"/>
          <w:highlight w:val="none"/>
          <w:lang w:val="en-US" w:eastAsia="zh-CN"/>
        </w:rPr>
        <w:t>时</w:t>
      </w:r>
      <w:r>
        <w:rPr>
          <w:rFonts w:hint="eastAsia"/>
          <w:highlight w:val="none"/>
          <w:u w:val="single"/>
          <w:lang w:val="en-US" w:eastAsia="zh-CN"/>
        </w:rPr>
        <w:t>00</w:t>
      </w:r>
      <w:r>
        <w:rPr>
          <w:rFonts w:hint="eastAsia"/>
          <w:highlight w:val="none"/>
          <w:lang w:val="en-US" w:eastAsia="zh-CN"/>
        </w:rPr>
        <w:t>分（北京时间）前</w:t>
      </w:r>
      <w:r>
        <w:rPr>
          <w:rFonts w:hint="eastAsia"/>
          <w:highlight w:val="none"/>
        </w:rPr>
        <w:t>在</w:t>
      </w:r>
      <w:r>
        <w:rPr>
          <w:rFonts w:hint="eastAsia"/>
          <w:highlight w:val="none"/>
          <w:lang w:eastAsia="zh-CN"/>
        </w:rPr>
        <w:t>重庆市公共资源交易网</w:t>
      </w:r>
      <w:r>
        <w:rPr>
          <w:rFonts w:hint="eastAsia"/>
          <w:highlight w:val="none"/>
        </w:rPr>
        <w:t>本项目</w:t>
      </w:r>
      <w:r>
        <w:rPr>
          <w:rFonts w:hint="eastAsia"/>
          <w:highlight w:val="none"/>
          <w:lang w:eastAsia="zh-CN"/>
        </w:rPr>
        <w:t>询比公告</w:t>
      </w:r>
      <w:r>
        <w:rPr>
          <w:rFonts w:hint="eastAsia"/>
          <w:highlight w:val="none"/>
        </w:rPr>
        <w:t>网页下方</w:t>
      </w:r>
      <w:r>
        <w:rPr>
          <w:rFonts w:hint="eastAsia"/>
          <w:highlight w:val="none"/>
          <w:lang w:eastAsia="zh-CN"/>
        </w:rPr>
        <w:t>“</w:t>
      </w:r>
      <w:r>
        <w:rPr>
          <w:rFonts w:hint="eastAsia"/>
          <w:highlight w:val="none"/>
        </w:rPr>
        <w:t>我要提问</w:t>
      </w:r>
      <w:r>
        <w:rPr>
          <w:rFonts w:hint="eastAsia"/>
          <w:highlight w:val="none"/>
          <w:lang w:eastAsia="zh-CN"/>
        </w:rPr>
        <w:t>”</w:t>
      </w:r>
      <w:r>
        <w:rPr>
          <w:rFonts w:hint="eastAsia"/>
          <w:highlight w:val="none"/>
        </w:rPr>
        <w:t>栏提出疑问。</w:t>
      </w:r>
    </w:p>
    <w:p w14:paraId="6CA16ACE">
      <w:pPr>
        <w:shd w:val="clear" w:color="auto" w:fill="auto"/>
        <w:bidi w:val="0"/>
        <w:rPr>
          <w:highlight w:val="none"/>
        </w:rPr>
      </w:pPr>
      <w:r>
        <w:rPr>
          <w:rFonts w:hint="eastAsia"/>
          <w:highlight w:val="none"/>
          <w:lang w:val="en-US" w:eastAsia="zh-CN"/>
        </w:rPr>
        <w:t>4</w:t>
      </w:r>
      <w:r>
        <w:rPr>
          <w:rFonts w:hint="eastAsia"/>
          <w:highlight w:val="none"/>
        </w:rPr>
        <w:t xml:space="preserve">.3 </w:t>
      </w:r>
      <w:r>
        <w:rPr>
          <w:rFonts w:hint="eastAsia"/>
          <w:highlight w:val="none"/>
          <w:lang w:eastAsia="zh-CN"/>
        </w:rPr>
        <w:t>采购人</w:t>
      </w:r>
      <w:r>
        <w:rPr>
          <w:rFonts w:hint="eastAsia"/>
          <w:highlight w:val="none"/>
        </w:rPr>
        <w:t>应在</w:t>
      </w:r>
      <w:r>
        <w:rPr>
          <w:rFonts w:hint="eastAsia"/>
          <w:highlight w:val="none"/>
          <w:lang w:eastAsia="zh-CN"/>
        </w:rPr>
        <w:t>重庆市公共资源交易网</w:t>
      </w:r>
      <w:r>
        <w:rPr>
          <w:rFonts w:hint="eastAsia"/>
          <w:highlight w:val="none"/>
        </w:rPr>
        <w:t>发布澄清或修改。</w:t>
      </w:r>
    </w:p>
    <w:p w14:paraId="57006F35">
      <w:pPr>
        <w:pStyle w:val="3"/>
        <w:shd w:val="clear" w:color="auto" w:fill="auto"/>
        <w:bidi w:val="0"/>
        <w:rPr>
          <w:highlight w:val="none"/>
        </w:rPr>
      </w:pPr>
      <w:bookmarkStart w:id="102" w:name="_Toc6579"/>
      <w:bookmarkStart w:id="103" w:name="_Toc23837"/>
      <w:bookmarkStart w:id="104" w:name="_Toc8204"/>
      <w:bookmarkStart w:id="105" w:name="_Toc23629"/>
      <w:bookmarkStart w:id="106" w:name="_Toc200359431"/>
      <w:bookmarkStart w:id="107" w:name="_Toc9110"/>
      <w:bookmarkStart w:id="108" w:name="_Toc27424"/>
      <w:bookmarkStart w:id="109" w:name="_Toc25061"/>
      <w:bookmarkStart w:id="110" w:name="_Toc287620671"/>
      <w:bookmarkStart w:id="111" w:name="_Toc14639"/>
      <w:bookmarkStart w:id="112" w:name="_Toc200359242"/>
      <w:bookmarkStart w:id="113" w:name="_Toc287607732"/>
      <w:bookmarkStart w:id="114" w:name="_Toc14552"/>
      <w:bookmarkStart w:id="115" w:name="_Toc277082540"/>
      <w:bookmarkStart w:id="116" w:name="_Toc509218696"/>
      <w:bookmarkStart w:id="117" w:name="_Toc224103303"/>
      <w:bookmarkStart w:id="118" w:name="_Toc430530420"/>
      <w:bookmarkStart w:id="119" w:name="_Toc21073"/>
      <w:bookmarkStart w:id="120" w:name="_Toc2314"/>
      <w:bookmarkStart w:id="121" w:name="_Toc15714"/>
      <w:r>
        <w:rPr>
          <w:rFonts w:hint="eastAsia"/>
          <w:highlight w:val="none"/>
          <w:lang w:val="en-US" w:eastAsia="zh-CN"/>
        </w:rPr>
        <w:t>5</w:t>
      </w:r>
      <w:r>
        <w:rPr>
          <w:highlight w:val="none"/>
        </w:rPr>
        <w:t xml:space="preserve">. </w:t>
      </w:r>
      <w:r>
        <w:rPr>
          <w:rFonts w:hint="eastAsia"/>
          <w:highlight w:val="none"/>
          <w:lang w:eastAsia="zh-CN"/>
        </w:rPr>
        <w:t>响应文件</w:t>
      </w:r>
      <w:r>
        <w:rPr>
          <w:highlight w:val="none"/>
        </w:rPr>
        <w:t>的递交</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EEACE54">
      <w:pPr>
        <w:shd w:val="clear" w:color="auto" w:fill="auto"/>
        <w:bidi w:val="0"/>
        <w:rPr>
          <w:highlight w:val="none"/>
        </w:rPr>
      </w:pPr>
      <w:r>
        <w:rPr>
          <w:rFonts w:hint="eastAsia"/>
          <w:highlight w:val="none"/>
          <w:lang w:val="en-US" w:eastAsia="zh-CN"/>
        </w:rPr>
        <w:t>5</w:t>
      </w:r>
      <w:r>
        <w:rPr>
          <w:highlight w:val="none"/>
        </w:rPr>
        <w:t xml:space="preserve">.1 </w:t>
      </w:r>
      <w:r>
        <w:rPr>
          <w:rFonts w:hint="eastAsia"/>
          <w:highlight w:val="none"/>
          <w:lang w:eastAsia="zh-CN"/>
        </w:rPr>
        <w:t>响应文件</w:t>
      </w:r>
      <w:r>
        <w:rPr>
          <w:highlight w:val="none"/>
        </w:rPr>
        <w:t>递交的截止时间（</w:t>
      </w:r>
      <w:r>
        <w:rPr>
          <w:rFonts w:hint="eastAsia"/>
          <w:highlight w:val="none"/>
          <w:lang w:eastAsia="zh-CN"/>
        </w:rPr>
        <w:t>响应截止时间</w:t>
      </w:r>
      <w:r>
        <w:rPr>
          <w:highlight w:val="none"/>
        </w:rPr>
        <w:t>，下同）</w:t>
      </w:r>
      <w:r>
        <w:rPr>
          <w:rFonts w:hint="eastAsia"/>
          <w:highlight w:val="none"/>
          <w:lang w:val="en-US" w:eastAsia="zh-CN"/>
        </w:rPr>
        <w:t>为</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8</w:t>
      </w:r>
      <w:r>
        <w:rPr>
          <w:rFonts w:hint="eastAsia"/>
          <w:highlight w:val="none"/>
          <w:lang w:val="en-US" w:eastAsia="zh-CN"/>
        </w:rPr>
        <w:t>月</w:t>
      </w:r>
      <w:r>
        <w:rPr>
          <w:rFonts w:hint="eastAsia"/>
          <w:highlight w:val="none"/>
          <w:u w:val="single"/>
          <w:lang w:val="en-US" w:eastAsia="zh-CN"/>
        </w:rPr>
        <w:t>24</w:t>
      </w:r>
      <w:r>
        <w:rPr>
          <w:rFonts w:hint="eastAsia"/>
          <w:highlight w:val="none"/>
          <w:lang w:val="en-US" w:eastAsia="zh-CN"/>
        </w:rPr>
        <w:t>日</w:t>
      </w:r>
      <w:r>
        <w:rPr>
          <w:rFonts w:hint="eastAsia"/>
          <w:highlight w:val="none"/>
          <w:u w:val="single"/>
          <w:lang w:val="en-US" w:eastAsia="zh-CN"/>
        </w:rPr>
        <w:t>9</w:t>
      </w:r>
      <w:r>
        <w:rPr>
          <w:rFonts w:hint="eastAsia"/>
          <w:highlight w:val="none"/>
          <w:lang w:val="en-US" w:eastAsia="zh-CN"/>
        </w:rPr>
        <w:t>时</w:t>
      </w:r>
      <w:r>
        <w:rPr>
          <w:rFonts w:hint="eastAsia"/>
          <w:highlight w:val="none"/>
          <w:u w:val="single"/>
          <w:lang w:val="en-US" w:eastAsia="zh-CN"/>
        </w:rPr>
        <w:t>30</w:t>
      </w:r>
      <w:r>
        <w:rPr>
          <w:rFonts w:hint="eastAsia"/>
          <w:highlight w:val="none"/>
          <w:lang w:val="en-US" w:eastAsia="zh-CN"/>
        </w:rPr>
        <w:t>分（北京时间）</w:t>
      </w:r>
      <w:r>
        <w:rPr>
          <w:highlight w:val="none"/>
        </w:rPr>
        <w:t>，</w:t>
      </w:r>
      <w:r>
        <w:rPr>
          <w:rFonts w:hint="eastAsia"/>
          <w:highlight w:val="none"/>
          <w:lang w:eastAsia="zh-CN"/>
        </w:rPr>
        <w:t>响应人</w:t>
      </w:r>
      <w:r>
        <w:rPr>
          <w:rFonts w:hint="eastAsia"/>
          <w:highlight w:val="none"/>
        </w:rPr>
        <w:t>应当在</w:t>
      </w:r>
      <w:r>
        <w:rPr>
          <w:rFonts w:hint="eastAsia"/>
          <w:highlight w:val="none"/>
          <w:lang w:eastAsia="zh-CN"/>
        </w:rPr>
        <w:t>响应截止时间</w:t>
      </w:r>
      <w:r>
        <w:rPr>
          <w:rFonts w:hint="eastAsia"/>
          <w:highlight w:val="none"/>
        </w:rPr>
        <w:t>前，通过互联网使用CA数字证书登录重庆市电子招投标系统，将加密的电子</w:t>
      </w:r>
      <w:r>
        <w:rPr>
          <w:rFonts w:hint="eastAsia"/>
          <w:highlight w:val="none"/>
          <w:lang w:eastAsia="zh-CN"/>
        </w:rPr>
        <w:t>响应文件</w:t>
      </w:r>
      <w:r>
        <w:rPr>
          <w:rFonts w:hint="eastAsia"/>
          <w:highlight w:val="none"/>
        </w:rPr>
        <w:t>上传。</w:t>
      </w:r>
    </w:p>
    <w:p w14:paraId="1CFD854B">
      <w:pPr>
        <w:shd w:val="clear" w:color="auto" w:fill="auto"/>
        <w:bidi w:val="0"/>
        <w:rPr>
          <w:highlight w:val="none"/>
        </w:rPr>
      </w:pPr>
      <w:r>
        <w:rPr>
          <w:rFonts w:hint="eastAsia"/>
          <w:highlight w:val="none"/>
          <w:lang w:val="en-US" w:eastAsia="zh-CN"/>
        </w:rPr>
        <w:t>5</w:t>
      </w:r>
      <w:r>
        <w:rPr>
          <w:highlight w:val="none"/>
        </w:rPr>
        <w:t xml:space="preserve">.2 </w:t>
      </w:r>
      <w:r>
        <w:rPr>
          <w:rFonts w:hint="eastAsia"/>
          <w:highlight w:val="none"/>
        </w:rPr>
        <w:t>未按要求加密的电子</w:t>
      </w:r>
      <w:r>
        <w:rPr>
          <w:rFonts w:hint="eastAsia"/>
          <w:highlight w:val="none"/>
          <w:lang w:eastAsia="zh-CN"/>
        </w:rPr>
        <w:t>响应文件</w:t>
      </w:r>
      <w:r>
        <w:rPr>
          <w:rFonts w:hint="eastAsia"/>
          <w:highlight w:val="none"/>
        </w:rPr>
        <w:t>，将无法上传至重庆市电子招投标系统，逾期未完成上传</w:t>
      </w:r>
      <w:r>
        <w:rPr>
          <w:rFonts w:hint="eastAsia"/>
          <w:highlight w:val="none"/>
          <w:lang w:eastAsia="zh-CN"/>
        </w:rPr>
        <w:t>响应文件</w:t>
      </w:r>
      <w:r>
        <w:rPr>
          <w:rFonts w:hint="eastAsia"/>
          <w:highlight w:val="none"/>
        </w:rPr>
        <w:t>的，视为撤回</w:t>
      </w:r>
      <w:r>
        <w:rPr>
          <w:rFonts w:hint="eastAsia"/>
          <w:highlight w:val="none"/>
          <w:lang w:eastAsia="zh-CN"/>
        </w:rPr>
        <w:t>响应文件</w:t>
      </w:r>
      <w:r>
        <w:rPr>
          <w:rFonts w:hint="eastAsia"/>
          <w:highlight w:val="none"/>
        </w:rPr>
        <w:t>。</w:t>
      </w:r>
    </w:p>
    <w:bookmarkEnd w:id="100"/>
    <w:bookmarkEnd w:id="101"/>
    <w:p w14:paraId="291D2C6C">
      <w:pPr>
        <w:pStyle w:val="3"/>
        <w:shd w:val="clear" w:color="auto" w:fill="auto"/>
        <w:bidi w:val="0"/>
        <w:rPr>
          <w:highlight w:val="none"/>
        </w:rPr>
      </w:pPr>
      <w:bookmarkStart w:id="122" w:name="_Toc3258"/>
      <w:bookmarkStart w:id="123" w:name="_Toc4450"/>
      <w:bookmarkStart w:id="124" w:name="_Toc4346"/>
      <w:bookmarkStart w:id="125" w:name="_Toc20062"/>
      <w:bookmarkStart w:id="126" w:name="_Toc27842"/>
      <w:bookmarkStart w:id="127" w:name="_Toc1610"/>
      <w:bookmarkStart w:id="128" w:name="_Toc31327"/>
      <w:bookmarkStart w:id="129" w:name="_Toc21928"/>
      <w:bookmarkStart w:id="130" w:name="_Toc20172"/>
      <w:bookmarkStart w:id="131" w:name="_Toc18124"/>
      <w:bookmarkStart w:id="132" w:name="_Toc24240"/>
      <w:bookmarkStart w:id="133" w:name="_Toc11935"/>
      <w:bookmarkStart w:id="134" w:name="_Toc492300551"/>
      <w:r>
        <w:rPr>
          <w:rFonts w:hint="eastAsia"/>
          <w:highlight w:val="none"/>
          <w:lang w:val="en-US" w:eastAsia="zh-CN"/>
        </w:rPr>
        <w:t>6</w:t>
      </w:r>
      <w:r>
        <w:rPr>
          <w:rFonts w:hint="eastAsia"/>
          <w:highlight w:val="none"/>
        </w:rPr>
        <w:t>. 发布公告的媒介</w:t>
      </w:r>
      <w:bookmarkEnd w:id="122"/>
      <w:bookmarkEnd w:id="123"/>
      <w:bookmarkEnd w:id="124"/>
      <w:bookmarkEnd w:id="125"/>
      <w:bookmarkEnd w:id="126"/>
      <w:bookmarkEnd w:id="127"/>
      <w:bookmarkEnd w:id="128"/>
      <w:bookmarkEnd w:id="129"/>
      <w:bookmarkEnd w:id="130"/>
      <w:bookmarkEnd w:id="131"/>
      <w:bookmarkEnd w:id="132"/>
      <w:bookmarkEnd w:id="133"/>
      <w:bookmarkEnd w:id="134"/>
    </w:p>
    <w:p w14:paraId="7FE75884">
      <w:pPr>
        <w:shd w:val="clear" w:color="auto" w:fill="auto"/>
        <w:bidi w:val="0"/>
        <w:rPr>
          <w:highlight w:val="none"/>
        </w:rPr>
      </w:pPr>
      <w:r>
        <w:rPr>
          <w:rFonts w:hint="eastAsia"/>
          <w:highlight w:val="none"/>
        </w:rPr>
        <w:t>本次</w:t>
      </w:r>
      <w:r>
        <w:rPr>
          <w:rFonts w:hint="eastAsia"/>
          <w:highlight w:val="none"/>
          <w:lang w:eastAsia="zh-CN"/>
        </w:rPr>
        <w:t>询比公告</w:t>
      </w:r>
      <w:r>
        <w:rPr>
          <w:rFonts w:hint="eastAsia"/>
          <w:highlight w:val="none"/>
        </w:rPr>
        <w:t>在</w:t>
      </w:r>
      <w:r>
        <w:rPr>
          <w:rFonts w:hint="eastAsia"/>
          <w:highlight w:val="none"/>
          <w:lang w:eastAsia="zh-CN"/>
        </w:rPr>
        <w:t>重庆市公共资源交易网</w:t>
      </w:r>
      <w:r>
        <w:rPr>
          <w:rFonts w:hint="eastAsia"/>
          <w:highlight w:val="none"/>
        </w:rPr>
        <w:t>上发布。</w:t>
      </w:r>
    </w:p>
    <w:p w14:paraId="22935A8E">
      <w:pPr>
        <w:pStyle w:val="3"/>
        <w:shd w:val="clear" w:color="auto" w:fill="auto"/>
        <w:bidi w:val="0"/>
        <w:rPr>
          <w:highlight w:val="none"/>
        </w:rPr>
      </w:pPr>
      <w:bookmarkStart w:id="135" w:name="_Toc9586"/>
      <w:bookmarkStart w:id="136" w:name="_Toc9366"/>
      <w:bookmarkStart w:id="137" w:name="_Toc6875"/>
      <w:bookmarkStart w:id="138" w:name="_Toc30480"/>
      <w:bookmarkStart w:id="139" w:name="_Toc11678"/>
      <w:bookmarkStart w:id="140" w:name="_Toc19538"/>
      <w:bookmarkStart w:id="141" w:name="_Toc492300552"/>
      <w:bookmarkStart w:id="142" w:name="_Toc2931"/>
      <w:bookmarkStart w:id="143" w:name="_Toc14113"/>
      <w:bookmarkStart w:id="144" w:name="_Toc6030"/>
      <w:bookmarkStart w:id="145" w:name="_Toc903"/>
      <w:bookmarkStart w:id="146" w:name="_Toc8501"/>
      <w:bookmarkStart w:id="147" w:name="_Toc18933"/>
      <w:r>
        <w:rPr>
          <w:rFonts w:hint="eastAsia"/>
          <w:highlight w:val="none"/>
          <w:lang w:val="en-US" w:eastAsia="zh-CN"/>
        </w:rPr>
        <w:t>7</w:t>
      </w:r>
      <w:r>
        <w:rPr>
          <w:rFonts w:hint="eastAsia"/>
          <w:highlight w:val="none"/>
        </w:rPr>
        <w:t>. 联系方式</w:t>
      </w:r>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43"/>
        <w:gridCol w:w="4480"/>
      </w:tblGrid>
      <w:tr w14:paraId="6FC0F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2E2E1CD6">
            <w:pPr>
              <w:shd w:val="clear" w:color="auto" w:fill="auto"/>
              <w:spacing w:after="0" w:line="360" w:lineRule="auto"/>
              <w:ind w:firstLine="0" w:firstLineChars="0"/>
              <w:jc w:val="left"/>
              <w:rPr>
                <w:rFonts w:hint="eastAsia"/>
                <w:color w:val="auto"/>
                <w:highlight w:val="none"/>
              </w:rPr>
            </w:pPr>
            <w:bookmarkStart w:id="148" w:name="_Toc152045512"/>
            <w:bookmarkEnd w:id="148"/>
            <w:bookmarkStart w:id="149" w:name="_Toc384308187"/>
            <w:bookmarkEnd w:id="149"/>
            <w:bookmarkStart w:id="150" w:name="_Toc247513934"/>
            <w:bookmarkEnd w:id="150"/>
            <w:bookmarkStart w:id="151" w:name="_Toc144974481"/>
            <w:bookmarkEnd w:id="151"/>
            <w:bookmarkStart w:id="152" w:name="_Toc384308188"/>
            <w:bookmarkEnd w:id="152"/>
            <w:bookmarkStart w:id="153" w:name="_Toc384308185"/>
            <w:bookmarkEnd w:id="153"/>
            <w:bookmarkStart w:id="154" w:name="_Toc300834929"/>
            <w:bookmarkEnd w:id="154"/>
            <w:bookmarkStart w:id="155" w:name="_Toc152042289"/>
            <w:bookmarkEnd w:id="155"/>
            <w:bookmarkStart w:id="156" w:name="_Toc10785"/>
            <w:bookmarkEnd w:id="156"/>
            <w:bookmarkStart w:id="157" w:name="_Toc352691456"/>
            <w:bookmarkEnd w:id="157"/>
            <w:bookmarkStart w:id="158" w:name="_Toc352691455"/>
            <w:bookmarkEnd w:id="158"/>
            <w:bookmarkStart w:id="159" w:name="_Toc361508560"/>
            <w:bookmarkEnd w:id="159"/>
            <w:bookmarkStart w:id="160" w:name="_Toc369531495"/>
            <w:bookmarkEnd w:id="160"/>
            <w:bookmarkStart w:id="161" w:name="_Toc369531497"/>
            <w:bookmarkEnd w:id="161"/>
            <w:bookmarkStart w:id="162" w:name="_Toc152045513"/>
            <w:bookmarkEnd w:id="162"/>
            <w:bookmarkStart w:id="163" w:name="_Toc17972"/>
            <w:bookmarkEnd w:id="163"/>
            <w:bookmarkStart w:id="164" w:name="_Toc144974480"/>
            <w:bookmarkEnd w:id="164"/>
            <w:bookmarkStart w:id="165" w:name="_Toc300834930"/>
            <w:bookmarkEnd w:id="165"/>
            <w:bookmarkStart w:id="166" w:name="_Toc352691453"/>
            <w:bookmarkEnd w:id="166"/>
            <w:bookmarkStart w:id="167" w:name="_Toc300834927"/>
            <w:bookmarkEnd w:id="167"/>
            <w:bookmarkStart w:id="168" w:name="_Toc247513935"/>
            <w:bookmarkEnd w:id="168"/>
            <w:bookmarkStart w:id="169" w:name="_Toc30817"/>
            <w:bookmarkEnd w:id="169"/>
            <w:bookmarkStart w:id="170" w:name="_Toc247527535"/>
            <w:bookmarkEnd w:id="170"/>
            <w:bookmarkStart w:id="171" w:name="_Toc152042288"/>
            <w:bookmarkEnd w:id="171"/>
            <w:bookmarkStart w:id="172" w:name="_Toc361508563"/>
            <w:bookmarkEnd w:id="172"/>
            <w:bookmarkStart w:id="173" w:name="_Toc369531498"/>
            <w:bookmarkEnd w:id="173"/>
            <w:bookmarkStart w:id="174" w:name="_Toc361508562"/>
            <w:bookmarkEnd w:id="174"/>
            <w:bookmarkStart w:id="175" w:name="_Toc247527536"/>
            <w:bookmarkEnd w:id="175"/>
            <w:r>
              <w:rPr>
                <w:rFonts w:hint="eastAsia"/>
                <w:color w:val="auto"/>
                <w:highlight w:val="none"/>
              </w:rPr>
              <w:t>项目需求咨询</w:t>
            </w:r>
          </w:p>
        </w:tc>
      </w:tr>
      <w:tr w14:paraId="722A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41B7A472">
            <w:pPr>
              <w:shd w:val="clear" w:color="auto" w:fill="auto"/>
              <w:spacing w:after="0"/>
              <w:ind w:firstLine="0" w:firstLineChars="0"/>
              <w:jc w:val="left"/>
              <w:rPr>
                <w:rFonts w:hint="eastAsia" w:cs="宋体"/>
                <w:color w:val="auto"/>
                <w:sz w:val="21"/>
                <w:szCs w:val="21"/>
                <w:highlight w:val="none"/>
              </w:rPr>
            </w:pPr>
            <w:r>
              <w:rPr>
                <w:rFonts w:hint="eastAsia"/>
                <w:highlight w:val="none"/>
              </w:rPr>
              <w:t>项目联系人：</w:t>
            </w:r>
            <w:r>
              <w:rPr>
                <w:highlight w:val="none"/>
              </w:rPr>
              <w:t>张老师</w:t>
            </w:r>
          </w:p>
        </w:tc>
        <w:tc>
          <w:tcPr>
            <w:tcW w:w="4480" w:type="dxa"/>
            <w:tcBorders>
              <w:top w:val="nil"/>
              <w:left w:val="nil"/>
              <w:bottom w:val="nil"/>
              <w:right w:val="single" w:color="auto" w:sz="4" w:space="0"/>
            </w:tcBorders>
          </w:tcPr>
          <w:p w14:paraId="50492885">
            <w:pPr>
              <w:shd w:val="clear" w:color="auto" w:fill="auto"/>
              <w:spacing w:after="0"/>
              <w:ind w:firstLine="0" w:firstLineChars="0"/>
              <w:jc w:val="left"/>
              <w:rPr>
                <w:rFonts w:hint="eastAsia" w:cs="宋体"/>
                <w:color w:val="auto"/>
                <w:sz w:val="21"/>
                <w:szCs w:val="21"/>
                <w:highlight w:val="none"/>
              </w:rPr>
            </w:pPr>
            <w:r>
              <w:rPr>
                <w:rFonts w:hint="eastAsia"/>
                <w:highlight w:val="none"/>
              </w:rPr>
              <w:t>联系方式：</w:t>
            </w:r>
            <w:r>
              <w:rPr>
                <w:highlight w:val="none"/>
              </w:rPr>
              <w:t>023-88890671</w:t>
            </w:r>
          </w:p>
        </w:tc>
      </w:tr>
      <w:tr w14:paraId="5EA14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3A69D7EF">
            <w:pPr>
              <w:shd w:val="clear" w:color="auto" w:fill="auto"/>
              <w:spacing w:after="0" w:line="360" w:lineRule="auto"/>
              <w:ind w:firstLine="0" w:firstLineChars="0"/>
              <w:jc w:val="left"/>
              <w:rPr>
                <w:rFonts w:hint="eastAsia"/>
                <w:color w:val="auto"/>
                <w:highlight w:val="none"/>
              </w:rPr>
            </w:pPr>
          </w:p>
        </w:tc>
      </w:tr>
      <w:tr w14:paraId="1B509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D001159">
            <w:pPr>
              <w:shd w:val="clear" w:color="auto" w:fill="auto"/>
              <w:spacing w:after="0" w:line="360" w:lineRule="auto"/>
              <w:ind w:firstLine="0" w:firstLineChars="0"/>
              <w:jc w:val="left"/>
              <w:rPr>
                <w:rFonts w:hint="eastAsia"/>
                <w:color w:val="auto"/>
                <w:highlight w:val="none"/>
              </w:rPr>
            </w:pPr>
            <w:r>
              <w:rPr>
                <w:rFonts w:hint="eastAsia"/>
                <w:color w:val="auto"/>
                <w:highlight w:val="none"/>
              </w:rPr>
              <w:t>项目流程咨询</w:t>
            </w:r>
          </w:p>
        </w:tc>
      </w:tr>
      <w:tr w14:paraId="44D7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C999263">
            <w:pPr>
              <w:shd w:val="clear" w:color="auto" w:fill="auto"/>
              <w:spacing w:after="0" w:line="360" w:lineRule="auto"/>
              <w:ind w:firstLine="0" w:firstLineChars="0"/>
              <w:jc w:val="left"/>
              <w:rPr>
                <w:rFonts w:hint="eastAsia"/>
                <w:color w:val="auto"/>
                <w:highlight w:val="none"/>
              </w:rPr>
            </w:pPr>
            <w:r>
              <w:rPr>
                <w:rFonts w:hint="eastAsia"/>
                <w:color w:val="auto"/>
                <w:highlight w:val="none"/>
              </w:rPr>
              <w:t>平台服务机构：重庆联合产权交易所集团股份有限公司</w:t>
            </w:r>
          </w:p>
        </w:tc>
      </w:tr>
      <w:tr w14:paraId="0BC5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4E8A5B84">
            <w:pPr>
              <w:shd w:val="clear" w:color="auto" w:fill="auto"/>
              <w:spacing w:after="0" w:line="360" w:lineRule="auto"/>
              <w:ind w:firstLine="0" w:firstLineChars="0"/>
              <w:jc w:val="left"/>
              <w:rPr>
                <w:rFonts w:hint="eastAsia" w:eastAsia="宋体" w:cs="宋体"/>
                <w:color w:val="auto"/>
                <w:sz w:val="21"/>
                <w:szCs w:val="21"/>
                <w:highlight w:val="none"/>
                <w:lang w:val="en-US" w:eastAsia="zh-CN"/>
              </w:rPr>
            </w:pPr>
            <w:r>
              <w:rPr>
                <w:rFonts w:hint="eastAsia"/>
                <w:color w:val="auto"/>
                <w:highlight w:val="none"/>
              </w:rPr>
              <w:t>平台联系人：</w:t>
            </w:r>
            <w:r>
              <w:rPr>
                <w:rFonts w:hint="eastAsia"/>
                <w:color w:val="auto"/>
                <w:highlight w:val="none"/>
                <w:lang w:val="en-US" w:eastAsia="zh-CN"/>
              </w:rPr>
              <w:t>罗老师</w:t>
            </w:r>
          </w:p>
        </w:tc>
        <w:tc>
          <w:tcPr>
            <w:tcW w:w="4480" w:type="dxa"/>
            <w:tcBorders>
              <w:top w:val="nil"/>
              <w:left w:val="nil"/>
              <w:bottom w:val="nil"/>
              <w:right w:val="single" w:color="auto" w:sz="4" w:space="0"/>
            </w:tcBorders>
          </w:tcPr>
          <w:p w14:paraId="50471EE5">
            <w:pPr>
              <w:shd w:val="clear" w:color="auto" w:fill="auto"/>
              <w:spacing w:after="0" w:line="360" w:lineRule="auto"/>
              <w:ind w:firstLine="0" w:firstLineChars="0"/>
              <w:jc w:val="left"/>
              <w:rPr>
                <w:rFonts w:eastAsia="宋体" w:cs="宋体"/>
                <w:color w:val="auto"/>
                <w:sz w:val="21"/>
                <w:szCs w:val="21"/>
                <w:highlight w:val="none"/>
                <w:lang w:val="en-US" w:eastAsia="zh-CN"/>
              </w:rPr>
            </w:pPr>
            <w:r>
              <w:rPr>
                <w:rFonts w:hint="eastAsia"/>
                <w:color w:val="auto"/>
                <w:highlight w:val="none"/>
              </w:rPr>
              <w:t>联系方式：023-6362</w:t>
            </w:r>
            <w:r>
              <w:rPr>
                <w:rFonts w:hint="eastAsia"/>
                <w:color w:val="auto"/>
                <w:highlight w:val="none"/>
                <w:lang w:val="en-US" w:eastAsia="zh-CN"/>
              </w:rPr>
              <w:t>1694</w:t>
            </w:r>
          </w:p>
        </w:tc>
      </w:tr>
      <w:tr w14:paraId="40BD7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4B9FE41F">
            <w:pPr>
              <w:shd w:val="clear" w:color="auto" w:fill="auto"/>
              <w:spacing w:after="0" w:line="360" w:lineRule="auto"/>
              <w:ind w:firstLine="0" w:firstLineChars="0"/>
              <w:jc w:val="left"/>
              <w:rPr>
                <w:rFonts w:hint="eastAsia"/>
                <w:color w:val="auto"/>
                <w:highlight w:val="none"/>
              </w:rPr>
            </w:pPr>
            <w:r>
              <w:rPr>
                <w:rFonts w:hint="eastAsia"/>
                <w:color w:val="auto"/>
                <w:highlight w:val="none"/>
              </w:rPr>
              <w:t>技术支持</w:t>
            </w:r>
            <w:r>
              <w:rPr>
                <w:rFonts w:hint="eastAsia"/>
                <w:color w:val="auto"/>
                <w:highlight w:val="none"/>
                <w:lang w:val="en-US" w:eastAsia="zh-CN"/>
              </w:rPr>
              <w:t>联系方式</w:t>
            </w:r>
            <w:r>
              <w:rPr>
                <w:rFonts w:hint="eastAsia"/>
                <w:color w:val="auto"/>
                <w:highlight w:val="none"/>
              </w:rPr>
              <w:t>：023-63153651</w:t>
            </w:r>
          </w:p>
        </w:tc>
      </w:tr>
      <w:tr w14:paraId="102F1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BE3B540">
            <w:pPr>
              <w:shd w:val="clear" w:color="auto" w:fill="auto"/>
              <w:spacing w:after="0" w:line="360" w:lineRule="auto"/>
              <w:ind w:firstLine="0" w:firstLineChars="0"/>
              <w:jc w:val="left"/>
              <w:rPr>
                <w:rFonts w:hint="eastAsia"/>
                <w:color w:val="auto"/>
                <w:highlight w:val="none"/>
              </w:rPr>
            </w:pPr>
          </w:p>
        </w:tc>
      </w:tr>
      <w:tr w14:paraId="70387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F9FCE28">
            <w:pPr>
              <w:shd w:val="clear" w:color="auto" w:fill="auto"/>
              <w:spacing w:after="0" w:line="360" w:lineRule="auto"/>
              <w:ind w:firstLine="0" w:firstLineChars="0"/>
              <w:jc w:val="left"/>
              <w:rPr>
                <w:rFonts w:hint="eastAsia"/>
                <w:color w:val="auto"/>
                <w:highlight w:val="none"/>
              </w:rPr>
            </w:pPr>
            <w:r>
              <w:rPr>
                <w:rFonts w:hint="eastAsia"/>
                <w:color w:val="auto"/>
                <w:highlight w:val="none"/>
                <w:lang w:eastAsia="zh-CN"/>
              </w:rPr>
              <w:t>采购人</w:t>
            </w:r>
            <w:r>
              <w:rPr>
                <w:rFonts w:hint="eastAsia"/>
                <w:color w:val="auto"/>
                <w:highlight w:val="none"/>
              </w:rPr>
              <w:t>联系方式</w:t>
            </w:r>
          </w:p>
        </w:tc>
      </w:tr>
      <w:tr w14:paraId="0DC09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3BC805A4">
            <w:pPr>
              <w:shd w:val="clear" w:color="auto" w:fill="auto"/>
              <w:spacing w:after="0" w:line="360" w:lineRule="auto"/>
              <w:ind w:firstLine="0" w:firstLineChars="0"/>
              <w:jc w:val="left"/>
              <w:rPr>
                <w:rFonts w:hint="eastAsia" w:eastAsia="宋体" w:cs="宋体"/>
                <w:color w:val="auto"/>
                <w:sz w:val="21"/>
                <w:szCs w:val="21"/>
                <w:highlight w:val="none"/>
                <w:lang w:eastAsia="zh-CN"/>
              </w:rPr>
            </w:pPr>
            <w:r>
              <w:rPr>
                <w:rFonts w:hint="eastAsia"/>
                <w:color w:val="auto"/>
                <w:highlight w:val="none"/>
              </w:rPr>
              <w:t>联系人：</w:t>
            </w:r>
            <w:r>
              <w:rPr>
                <w:rFonts w:hint="eastAsia"/>
                <w:color w:val="auto"/>
                <w:highlight w:val="none"/>
                <w:lang w:val="en-US" w:eastAsia="zh-CN"/>
              </w:rPr>
              <w:t>杨老师</w:t>
            </w:r>
          </w:p>
        </w:tc>
        <w:tc>
          <w:tcPr>
            <w:tcW w:w="4480" w:type="dxa"/>
            <w:tcBorders>
              <w:top w:val="nil"/>
              <w:left w:val="nil"/>
              <w:bottom w:val="nil"/>
              <w:right w:val="single" w:color="auto" w:sz="4" w:space="0"/>
            </w:tcBorders>
          </w:tcPr>
          <w:p w14:paraId="4A10E6BB">
            <w:pPr>
              <w:shd w:val="clear" w:color="auto" w:fill="auto"/>
              <w:spacing w:after="0" w:line="360" w:lineRule="auto"/>
              <w:ind w:firstLine="0" w:firstLineChars="0"/>
              <w:jc w:val="left"/>
              <w:rPr>
                <w:rFonts w:hint="eastAsia" w:cs="宋体"/>
                <w:color w:val="auto"/>
                <w:sz w:val="21"/>
                <w:szCs w:val="21"/>
                <w:highlight w:val="none"/>
              </w:rPr>
            </w:pPr>
            <w:r>
              <w:rPr>
                <w:rFonts w:hint="eastAsia"/>
                <w:color w:val="auto"/>
                <w:highlight w:val="none"/>
              </w:rPr>
              <w:t>联系方式：023-88890381</w:t>
            </w:r>
          </w:p>
        </w:tc>
      </w:tr>
      <w:tr w14:paraId="337A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7BDF7771">
            <w:pPr>
              <w:shd w:val="clear" w:color="auto" w:fill="auto"/>
              <w:spacing w:after="0" w:line="360" w:lineRule="auto"/>
              <w:ind w:firstLine="0" w:firstLineChars="0"/>
              <w:jc w:val="left"/>
              <w:rPr>
                <w:rFonts w:hint="eastAsia"/>
                <w:color w:val="auto"/>
                <w:highlight w:val="none"/>
              </w:rPr>
            </w:pPr>
            <w:r>
              <w:rPr>
                <w:rFonts w:hint="eastAsia"/>
                <w:color w:val="auto"/>
                <w:highlight w:val="none"/>
                <w:lang w:eastAsia="zh-CN"/>
              </w:rPr>
              <w:t>采购人</w:t>
            </w:r>
            <w:r>
              <w:rPr>
                <w:rFonts w:hint="eastAsia"/>
                <w:color w:val="auto"/>
                <w:highlight w:val="none"/>
              </w:rPr>
              <w:t>地址：重庆市渝北区嘉州路88号中渝国际都会4号写字楼21层</w:t>
            </w:r>
          </w:p>
        </w:tc>
      </w:tr>
    </w:tbl>
    <w:p w14:paraId="41978E73">
      <w:pPr>
        <w:shd w:val="clear" w:color="auto" w:fill="auto"/>
        <w:bidi w:val="0"/>
        <w:rPr>
          <w:highlight w:val="none"/>
        </w:rPr>
      </w:pPr>
    </w:p>
    <w:p w14:paraId="0763821C">
      <w:pPr>
        <w:shd w:val="clear" w:color="auto" w:fill="auto"/>
        <w:bidi w:val="0"/>
        <w:rPr>
          <w:rFonts w:hint="eastAsia"/>
          <w:highlight w:val="none"/>
        </w:rPr>
      </w:pPr>
    </w:p>
    <w:p w14:paraId="6694F16E">
      <w:pPr>
        <w:shd w:val="clear" w:color="auto" w:fill="auto"/>
        <w:jc w:val="right"/>
        <w:rPr>
          <w:rFonts w:hint="eastAsia" w:ascii="宋体" w:hAnsi="宋体" w:eastAsia="宋体" w:cs="宋体"/>
          <w:color w:val="auto"/>
          <w:highlight w:val="none"/>
        </w:rPr>
      </w:pPr>
    </w:p>
    <w:p w14:paraId="1CF4B2DB">
      <w:pPr>
        <w:shd w:val="clear" w:color="auto" w:fill="auto"/>
        <w:rPr>
          <w:rFonts w:hint="eastAsia"/>
          <w:color w:val="auto"/>
          <w:highlight w:val="none"/>
        </w:rPr>
      </w:pPr>
      <w:bookmarkStart w:id="176" w:name="_Toc31594"/>
      <w:bookmarkStart w:id="177" w:name="_Toc13951"/>
      <w:r>
        <w:rPr>
          <w:rFonts w:hint="eastAsia"/>
          <w:color w:val="auto"/>
          <w:highlight w:val="none"/>
        </w:rPr>
        <w:br w:type="page"/>
      </w:r>
    </w:p>
    <w:p w14:paraId="403EEAC4">
      <w:pPr>
        <w:pStyle w:val="2"/>
        <w:shd w:val="clear" w:color="auto" w:fill="auto"/>
        <w:bidi w:val="0"/>
        <w:rPr>
          <w:highlight w:val="none"/>
        </w:rPr>
      </w:pPr>
      <w:bookmarkStart w:id="178" w:name="_Toc22801"/>
      <w:bookmarkStart w:id="179" w:name="_Toc25595"/>
      <w:bookmarkStart w:id="180" w:name="_Toc2275"/>
      <w:bookmarkStart w:id="181" w:name="_Toc24278"/>
      <w:bookmarkStart w:id="182" w:name="_Toc31974"/>
      <w:bookmarkStart w:id="183" w:name="_Toc22383"/>
      <w:bookmarkStart w:id="184" w:name="_Toc15170"/>
      <w:bookmarkStart w:id="185" w:name="_Toc32499"/>
      <w:bookmarkStart w:id="186" w:name="_Toc22838"/>
      <w:bookmarkStart w:id="187" w:name="_Toc14865"/>
      <w:bookmarkStart w:id="188" w:name="_Toc17165"/>
      <w:bookmarkStart w:id="189" w:name="_Toc10024"/>
      <w:bookmarkStart w:id="190" w:name="_Toc4960"/>
      <w:bookmarkStart w:id="191" w:name="_Toc1494058771"/>
      <w:bookmarkStart w:id="192" w:name="_Toc19957"/>
      <w:bookmarkStart w:id="193" w:name="_Toc843"/>
      <w:bookmarkStart w:id="194" w:name="_Toc8395"/>
      <w:bookmarkStart w:id="195" w:name="_Toc32529"/>
      <w:bookmarkStart w:id="196" w:name="_Toc6235"/>
      <w:bookmarkStart w:id="197" w:name="_Toc4176"/>
      <w:bookmarkStart w:id="198" w:name="_Toc25532"/>
      <w:bookmarkStart w:id="199" w:name="_Toc2679"/>
      <w:bookmarkStart w:id="200" w:name="_Toc28571"/>
      <w:bookmarkStart w:id="201" w:name="_Toc889"/>
      <w:bookmarkStart w:id="202" w:name="_Toc22621"/>
      <w:r>
        <w:rPr>
          <w:highlight w:val="none"/>
        </w:rPr>
        <w:t xml:space="preserve">第二章 </w:t>
      </w:r>
      <w:r>
        <w:rPr>
          <w:rFonts w:hint="eastAsia"/>
          <w:highlight w:val="none"/>
          <w:lang w:eastAsia="zh-CN"/>
        </w:rPr>
        <w:t>响应人</w:t>
      </w:r>
      <w:r>
        <w:rPr>
          <w:highlight w:val="none"/>
        </w:rPr>
        <w:t>须知</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bookmarkEnd w:id="198"/>
    <w:bookmarkEnd w:id="199"/>
    <w:bookmarkEnd w:id="200"/>
    <w:bookmarkEnd w:id="201"/>
    <w:bookmarkEnd w:id="202"/>
    <w:p w14:paraId="4C1E61FC">
      <w:pPr>
        <w:pStyle w:val="3"/>
        <w:shd w:val="clear" w:color="auto" w:fill="auto"/>
        <w:bidi w:val="0"/>
        <w:rPr>
          <w:highlight w:val="none"/>
        </w:rPr>
      </w:pPr>
      <w:bookmarkStart w:id="203" w:name="_Toc25333"/>
      <w:bookmarkStart w:id="204" w:name="_Toc6463"/>
      <w:bookmarkStart w:id="205" w:name="_Toc10331"/>
      <w:bookmarkStart w:id="206" w:name="_Toc21139"/>
      <w:bookmarkStart w:id="207" w:name="_Toc9153"/>
      <w:bookmarkStart w:id="208" w:name="_Toc4189"/>
      <w:bookmarkStart w:id="209" w:name="_Toc11413"/>
      <w:bookmarkStart w:id="210" w:name="_Toc27892"/>
      <w:bookmarkStart w:id="211" w:name="_Toc22647"/>
      <w:bookmarkStart w:id="212" w:name="_Toc18765"/>
      <w:bookmarkStart w:id="213" w:name="_Toc15702"/>
      <w:r>
        <w:rPr>
          <w:rFonts w:hint="eastAsia"/>
          <w:highlight w:val="none"/>
          <w:lang w:eastAsia="zh-CN"/>
        </w:rPr>
        <w:t>响应人</w:t>
      </w:r>
      <w:r>
        <w:rPr>
          <w:rFonts w:hint="eastAsia"/>
          <w:highlight w:val="none"/>
        </w:rPr>
        <w:t>须知前附表</w:t>
      </w:r>
      <w:bookmarkEnd w:id="203"/>
      <w:bookmarkEnd w:id="204"/>
      <w:bookmarkEnd w:id="205"/>
      <w:bookmarkEnd w:id="206"/>
      <w:bookmarkEnd w:id="207"/>
      <w:bookmarkEnd w:id="208"/>
      <w:bookmarkEnd w:id="209"/>
      <w:bookmarkEnd w:id="210"/>
      <w:bookmarkEnd w:id="211"/>
      <w:bookmarkEnd w:id="212"/>
      <w:bookmarkEnd w:id="213"/>
    </w:p>
    <w:p w14:paraId="5DAD5652">
      <w:pPr>
        <w:shd w:val="clear" w:color="auto" w:fill="auto"/>
        <w:bidi w:val="0"/>
        <w:rPr>
          <w:highlight w:val="none"/>
        </w:rPr>
      </w:pPr>
      <w:r>
        <w:rPr>
          <w:rFonts w:hint="eastAsia"/>
          <w:highlight w:val="none"/>
        </w:rPr>
        <w:t>正文内容不允许修改。若</w:t>
      </w:r>
      <w:r>
        <w:rPr>
          <w:rFonts w:hint="eastAsia"/>
          <w:highlight w:val="none"/>
          <w:lang w:eastAsia="zh-CN"/>
        </w:rPr>
        <w:t>响应人</w:t>
      </w:r>
      <w:r>
        <w:rPr>
          <w:rFonts w:hint="eastAsia"/>
          <w:highlight w:val="none"/>
        </w:rPr>
        <w:t>须知前附表与正文不一致的地方，以</w:t>
      </w:r>
      <w:r>
        <w:rPr>
          <w:rFonts w:hint="eastAsia"/>
          <w:highlight w:val="none"/>
          <w:lang w:eastAsia="zh-CN"/>
        </w:rPr>
        <w:t>响应人</w:t>
      </w:r>
      <w:r>
        <w:rPr>
          <w:rFonts w:hint="eastAsia"/>
          <w:highlight w:val="none"/>
        </w:rPr>
        <w:t>须知前附表为准。</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1"/>
        <w:gridCol w:w="2154"/>
        <w:gridCol w:w="5287"/>
      </w:tblGrid>
      <w:tr w14:paraId="49EE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2367132C">
            <w:pPr>
              <w:pStyle w:val="31"/>
              <w:shd w:val="clear" w:color="auto" w:fill="auto"/>
              <w:bidi w:val="0"/>
              <w:spacing w:after="0"/>
              <w:jc w:val="both"/>
              <w:rPr>
                <w:highlight w:val="none"/>
              </w:rPr>
            </w:pPr>
            <w:r>
              <w:rPr>
                <w:rFonts w:hint="eastAsia"/>
                <w:highlight w:val="none"/>
              </w:rPr>
              <w:t>条款号</w:t>
            </w:r>
          </w:p>
        </w:tc>
        <w:tc>
          <w:tcPr>
            <w:tcW w:w="2166" w:type="dxa"/>
            <w:gridSpan w:val="2"/>
            <w:vAlign w:val="center"/>
          </w:tcPr>
          <w:p w14:paraId="1A13924E">
            <w:pPr>
              <w:pStyle w:val="31"/>
              <w:shd w:val="clear" w:color="auto" w:fill="auto"/>
              <w:bidi w:val="0"/>
              <w:spacing w:after="0"/>
              <w:jc w:val="both"/>
              <w:rPr>
                <w:highlight w:val="none"/>
              </w:rPr>
            </w:pPr>
            <w:r>
              <w:rPr>
                <w:rFonts w:hint="eastAsia"/>
                <w:highlight w:val="none"/>
              </w:rPr>
              <w:t>条款名称</w:t>
            </w:r>
          </w:p>
        </w:tc>
        <w:tc>
          <w:tcPr>
            <w:tcW w:w="5289" w:type="dxa"/>
            <w:vAlign w:val="center"/>
          </w:tcPr>
          <w:p w14:paraId="4F37B8B7">
            <w:pPr>
              <w:pStyle w:val="31"/>
              <w:shd w:val="clear" w:color="auto" w:fill="auto"/>
              <w:bidi w:val="0"/>
              <w:spacing w:after="0"/>
              <w:jc w:val="both"/>
              <w:rPr>
                <w:highlight w:val="none"/>
              </w:rPr>
            </w:pPr>
            <w:r>
              <w:rPr>
                <w:rFonts w:hint="eastAsia"/>
                <w:highlight w:val="none"/>
              </w:rPr>
              <w:t>编列内容</w:t>
            </w:r>
          </w:p>
        </w:tc>
      </w:tr>
      <w:tr w14:paraId="5732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67" w:type="dxa"/>
            <w:vAlign w:val="center"/>
          </w:tcPr>
          <w:p w14:paraId="6BF83176">
            <w:pPr>
              <w:pStyle w:val="37"/>
              <w:shd w:val="clear" w:color="auto" w:fill="auto"/>
              <w:bidi w:val="0"/>
              <w:jc w:val="both"/>
              <w:rPr>
                <w:highlight w:val="none"/>
              </w:rPr>
            </w:pPr>
            <w:r>
              <w:rPr>
                <w:rFonts w:hint="eastAsia"/>
                <w:highlight w:val="none"/>
              </w:rPr>
              <w:t>1.4.1</w:t>
            </w:r>
          </w:p>
        </w:tc>
        <w:tc>
          <w:tcPr>
            <w:tcW w:w="2166" w:type="dxa"/>
            <w:gridSpan w:val="2"/>
            <w:tcBorders>
              <w:left w:val="single" w:color="auto" w:sz="4" w:space="0"/>
            </w:tcBorders>
            <w:vAlign w:val="center"/>
          </w:tcPr>
          <w:p w14:paraId="40ACEB8D">
            <w:pPr>
              <w:pStyle w:val="37"/>
              <w:shd w:val="clear" w:color="auto" w:fill="auto"/>
              <w:bidi w:val="0"/>
              <w:jc w:val="both"/>
              <w:rPr>
                <w:highlight w:val="none"/>
              </w:rPr>
            </w:pPr>
            <w:r>
              <w:rPr>
                <w:rFonts w:hint="eastAsia"/>
                <w:highlight w:val="none"/>
                <w:lang w:eastAsia="zh-CN"/>
              </w:rPr>
              <w:t>响应人资质条件、能力和信誉</w:t>
            </w:r>
          </w:p>
        </w:tc>
        <w:tc>
          <w:tcPr>
            <w:tcW w:w="5289" w:type="dxa"/>
            <w:tcBorders>
              <w:left w:val="single" w:color="auto" w:sz="4" w:space="0"/>
            </w:tcBorders>
            <w:vAlign w:val="center"/>
          </w:tcPr>
          <w:p w14:paraId="7114CC33">
            <w:pPr>
              <w:pStyle w:val="30"/>
              <w:widowControl/>
              <w:shd w:val="clear" w:color="auto" w:fill="auto"/>
              <w:kinsoku/>
              <w:autoSpaceDE/>
              <w:autoSpaceDN/>
              <w:adjustRightInd/>
              <w:snapToGrid/>
              <w:ind w:left="0" w:firstLine="420" w:firstLineChars="200"/>
              <w:jc w:val="left"/>
              <w:textAlignment w:val="auto"/>
              <w:rPr>
                <w:rFonts w:hint="eastAsia" w:eastAsia="宋体"/>
                <w:highlight w:val="none"/>
                <w:lang w:eastAsia="zh-CN"/>
              </w:rPr>
            </w:pPr>
            <w:r>
              <w:rPr>
                <w:highlight w:val="none"/>
              </w:rPr>
              <w:t>1.</w:t>
            </w:r>
            <w:r>
              <w:rPr>
                <w:rFonts w:hint="eastAsia"/>
                <w:highlight w:val="none"/>
                <w:lang w:eastAsia="zh-CN"/>
              </w:rPr>
              <w:t>资质条件</w:t>
            </w:r>
          </w:p>
          <w:p w14:paraId="70435ABE">
            <w:pPr>
              <w:shd w:val="clear" w:color="auto" w:fill="auto"/>
              <w:bidi w:val="0"/>
              <w:spacing w:after="0"/>
              <w:jc w:val="both"/>
              <w:rPr>
                <w:rFonts w:hint="eastAsia" w:ascii="Times New Roman" w:hAnsi="Times New Roman" w:eastAsia="宋体" w:cs="Cambria Math"/>
                <w:bCs/>
                <w:color w:val="auto"/>
                <w:kern w:val="2"/>
                <w:sz w:val="21"/>
                <w:szCs w:val="18"/>
                <w:highlight w:val="none"/>
                <w:lang w:val="en-US" w:eastAsia="zh-CN" w:bidi="ar-SA"/>
              </w:rPr>
            </w:pPr>
            <w:r>
              <w:rPr>
                <w:rFonts w:hint="eastAsia" w:ascii="Times New Roman" w:hAnsi="Times New Roman" w:eastAsia="宋体" w:cs="Cambria Math"/>
                <w:bCs/>
                <w:color w:val="auto"/>
                <w:kern w:val="2"/>
                <w:sz w:val="21"/>
                <w:szCs w:val="18"/>
                <w:highlight w:val="none"/>
                <w:lang w:val="en-US" w:eastAsia="zh-CN" w:bidi="ar-SA"/>
              </w:rPr>
              <w:t>（1）响应人为依法设立的税务师事务所，具备独立承担民事责任的能力，在重庆市内设有固定办公经营场所。</w:t>
            </w:r>
          </w:p>
          <w:p w14:paraId="2F6E9B3C">
            <w:pPr>
              <w:pStyle w:val="30"/>
              <w:widowControl/>
              <w:shd w:val="clear" w:color="auto" w:fill="auto"/>
              <w:jc w:val="left"/>
              <w:rPr>
                <w:rFonts w:hint="eastAsia"/>
                <w:highlight w:val="none"/>
              </w:rPr>
            </w:pPr>
            <w:r>
              <w:rPr>
                <w:rFonts w:hint="eastAsia"/>
                <w:highlight w:val="none"/>
                <w:lang w:eastAsia="zh-CN"/>
              </w:rPr>
              <w:t>【提供：</w:t>
            </w:r>
            <w:r>
              <w:rPr>
                <w:rFonts w:hint="eastAsia"/>
                <w:highlight w:val="none"/>
                <w:lang w:val="en-US" w:eastAsia="zh-CN"/>
              </w:rPr>
              <w:t>1、有效的营业执照扫描件；2、</w:t>
            </w:r>
            <w:r>
              <w:rPr>
                <w:highlight w:val="none"/>
              </w:rPr>
              <w:t>税务师事务所行政登记证书</w:t>
            </w:r>
            <w:r>
              <w:rPr>
                <w:rFonts w:hint="eastAsia"/>
                <w:highlight w:val="none"/>
                <w:lang w:val="en-US" w:eastAsia="zh-CN"/>
              </w:rPr>
              <w:t>扫描件</w:t>
            </w:r>
            <w:r>
              <w:rPr>
                <w:rFonts w:hint="eastAsia"/>
                <w:highlight w:val="none"/>
                <w:lang w:eastAsia="zh-CN"/>
              </w:rPr>
              <w:t>；</w:t>
            </w:r>
            <w:r>
              <w:rPr>
                <w:rFonts w:hint="eastAsia"/>
                <w:highlight w:val="none"/>
                <w:lang w:val="en-US" w:eastAsia="zh-CN"/>
              </w:rPr>
              <w:t>3、</w:t>
            </w:r>
            <w:r>
              <w:rPr>
                <w:rFonts w:hint="eastAsia" w:ascii="Times New Roman" w:hAnsi="Times New Roman" w:eastAsia="宋体" w:cs="Cambria Math"/>
                <w:bCs/>
                <w:color w:val="auto"/>
                <w:kern w:val="2"/>
                <w:sz w:val="21"/>
                <w:szCs w:val="18"/>
                <w:highlight w:val="none"/>
                <w:lang w:val="en-US" w:eastAsia="zh-CN" w:bidi="ar-SA"/>
              </w:rPr>
              <w:t>固定办公经营场所</w:t>
            </w:r>
            <w:r>
              <w:rPr>
                <w:rFonts w:hint="eastAsia"/>
                <w:highlight w:val="none"/>
                <w:lang w:val="en-US" w:eastAsia="zh-CN"/>
              </w:rPr>
              <w:t>的</w:t>
            </w:r>
            <w:r>
              <w:rPr>
                <w:highlight w:val="none"/>
              </w:rPr>
              <w:t>产权证明或</w:t>
            </w:r>
            <w:r>
              <w:rPr>
                <w:rFonts w:hint="eastAsia"/>
                <w:highlight w:val="none"/>
                <w:lang w:val="en-US" w:eastAsia="zh-CN"/>
              </w:rPr>
              <w:t>在有效期内的</w:t>
            </w:r>
            <w:r>
              <w:rPr>
                <w:highlight w:val="none"/>
              </w:rPr>
              <w:t>租赁合同</w:t>
            </w:r>
            <w:r>
              <w:rPr>
                <w:rFonts w:hint="eastAsia"/>
                <w:highlight w:val="none"/>
                <w:lang w:eastAsia="zh-CN"/>
              </w:rPr>
              <w:t>】</w:t>
            </w:r>
          </w:p>
          <w:p w14:paraId="180DDC10">
            <w:pPr>
              <w:pStyle w:val="30"/>
              <w:widowControl/>
              <w:shd w:val="clear" w:color="auto" w:fill="auto"/>
              <w:jc w:val="left"/>
              <w:rPr>
                <w:rFonts w:hint="eastAsia"/>
                <w:highlight w:val="none"/>
                <w:lang w:val="en-US" w:eastAsia="zh-CN"/>
              </w:rPr>
            </w:pPr>
            <w:r>
              <w:rPr>
                <w:rFonts w:ascii="Times New Roman" w:hAnsi="Times New Roman"/>
                <w:b w:val="0"/>
                <w:szCs w:val="20"/>
                <w:highlight w:val="none"/>
              </w:rPr>
              <w:t>2.</w:t>
            </w:r>
            <w:r>
              <w:rPr>
                <w:rFonts w:ascii="Times New Roman" w:hAnsi="Times New Roman" w:eastAsia="宋体"/>
                <w:b w:val="0"/>
                <w:szCs w:val="20"/>
                <w:highlight w:val="none"/>
                <w:lang w:val="en-US" w:eastAsia="zh-CN"/>
              </w:rPr>
              <w:t>其他</w:t>
            </w:r>
            <w:r>
              <w:rPr>
                <w:rFonts w:hint="eastAsia"/>
                <w:highlight w:val="none"/>
                <w:lang w:val="en-US" w:eastAsia="zh-CN"/>
              </w:rPr>
              <w:t>要求</w:t>
            </w:r>
          </w:p>
          <w:p w14:paraId="2F5EACD9">
            <w:pPr>
              <w:pStyle w:val="30"/>
              <w:widowControl/>
              <w:shd w:val="clear" w:color="auto" w:fill="auto"/>
              <w:jc w:val="left"/>
              <w:rPr>
                <w:rFonts w:hint="eastAsia"/>
                <w:highlight w:val="none"/>
                <w:lang w:val="en-US" w:eastAsia="zh-CN"/>
              </w:rPr>
            </w:pPr>
            <w:r>
              <w:rPr>
                <w:rFonts w:hint="eastAsia"/>
                <w:highlight w:val="none"/>
                <w:lang w:val="en-US" w:eastAsia="zh-CN"/>
              </w:rPr>
              <w:t>（1）响应人应具有良好的商业信誉和健全的财务会计制度，具有履行合同所必需的设备和专业技术能力，有依法缴纳税收和社会保障金的良好记录，三年内在经营活动中没有重大违法记录【提供书面声明】</w:t>
            </w:r>
          </w:p>
          <w:p w14:paraId="745E9225">
            <w:pPr>
              <w:pStyle w:val="30"/>
              <w:widowControl/>
              <w:shd w:val="clear" w:color="auto" w:fill="auto"/>
              <w:jc w:val="left"/>
              <w:rPr>
                <w:rFonts w:hint="eastAsia"/>
                <w:highlight w:val="none"/>
                <w:lang w:val="en-US" w:eastAsia="zh-CN"/>
              </w:rPr>
            </w:pPr>
            <w:r>
              <w:rPr>
                <w:rFonts w:hint="eastAsia"/>
                <w:highlight w:val="none"/>
                <w:lang w:val="en-US" w:eastAsia="zh-CN"/>
              </w:rPr>
              <w:t>（2）本项目不允许任何形式的转包【提供书面声明】</w:t>
            </w:r>
          </w:p>
          <w:p w14:paraId="6F3D85BE">
            <w:pPr>
              <w:pStyle w:val="30"/>
              <w:bidi w:val="0"/>
              <w:rPr>
                <w:rFonts w:hint="eastAsia"/>
              </w:rPr>
            </w:pPr>
            <w:r>
              <w:rPr>
                <w:rFonts w:hint="eastAsia"/>
                <w:lang w:val="en-US" w:eastAsia="zh-CN"/>
              </w:rPr>
              <w:t>（3）法人及法定代表人没有被人民法院列为失信被执行人名单</w:t>
            </w:r>
            <w:r>
              <w:rPr>
                <w:rFonts w:hint="eastAsia"/>
              </w:rPr>
              <w:t>（中国执行信息公开网网址：</w:t>
            </w:r>
            <w:r>
              <w:rPr>
                <w:rFonts w:hint="eastAsia"/>
                <w:highlight w:val="none"/>
                <w:u w:val="none"/>
              </w:rPr>
              <w:t>https://zxgk.court.gov.cn/）</w:t>
            </w:r>
          </w:p>
          <w:p w14:paraId="1419D2DB">
            <w:pPr>
              <w:pStyle w:val="30"/>
              <w:widowControl/>
              <w:shd w:val="clear" w:color="auto" w:fill="auto"/>
              <w:jc w:val="left"/>
              <w:rPr>
                <w:rFonts w:hint="eastAsia"/>
                <w:highlight w:val="none"/>
                <w:lang w:val="en-US" w:eastAsia="zh-CN"/>
              </w:rPr>
            </w:pPr>
            <w:r>
              <w:rPr>
                <w:rFonts w:hint="eastAsia"/>
                <w:highlight w:val="none"/>
                <w:lang w:val="en-US" w:eastAsia="zh-CN"/>
              </w:rPr>
              <w:t>【提供：1、法人在</w:t>
            </w:r>
            <w:r>
              <w:rPr>
                <w:highlight w:val="none"/>
              </w:rPr>
              <w:t>中国执行信息公开网</w:t>
            </w:r>
            <w:r>
              <w:rPr>
                <w:rFonts w:hint="eastAsia"/>
                <w:highlight w:val="none"/>
                <w:lang w:val="en-US" w:eastAsia="zh-CN"/>
              </w:rPr>
              <w:t>的查询</w:t>
            </w:r>
            <w:r>
              <w:rPr>
                <w:highlight w:val="none"/>
              </w:rPr>
              <w:t>截图</w:t>
            </w:r>
            <w:r>
              <w:rPr>
                <w:rFonts w:hint="eastAsia"/>
                <w:highlight w:val="none"/>
                <w:lang w:val="en-US" w:eastAsia="zh-CN"/>
              </w:rPr>
              <w:t>；2、法定代表人在</w:t>
            </w:r>
            <w:r>
              <w:rPr>
                <w:highlight w:val="none"/>
              </w:rPr>
              <w:t>中国执行信息公开网</w:t>
            </w:r>
            <w:r>
              <w:rPr>
                <w:rFonts w:hint="eastAsia"/>
                <w:highlight w:val="none"/>
                <w:lang w:val="en-US" w:eastAsia="zh-CN"/>
              </w:rPr>
              <w:t>的查询</w:t>
            </w:r>
            <w:r>
              <w:rPr>
                <w:highlight w:val="none"/>
              </w:rPr>
              <w:t>截图</w:t>
            </w:r>
            <w:r>
              <w:rPr>
                <w:rFonts w:hint="eastAsia"/>
                <w:highlight w:val="none"/>
                <w:lang w:val="en-US" w:eastAsia="zh-CN"/>
              </w:rPr>
              <w:t>】</w:t>
            </w:r>
          </w:p>
          <w:p w14:paraId="7EFC1484">
            <w:pPr>
              <w:pStyle w:val="30"/>
              <w:widowControl/>
              <w:shd w:val="clear" w:color="auto" w:fill="auto"/>
              <w:jc w:val="left"/>
              <w:rPr>
                <w:rFonts w:hint="eastAsia" w:ascii="宋体" w:hAnsi="Times New Roman" w:eastAsia="宋体" w:cs="Cambria Math"/>
                <w:kern w:val="2"/>
                <w:sz w:val="21"/>
                <w:szCs w:val="21"/>
                <w:highlight w:val="none"/>
                <w:lang w:eastAsia="zh-CN"/>
              </w:rPr>
            </w:pPr>
            <w:r>
              <w:rPr>
                <w:rFonts w:hint="eastAsia"/>
                <w:highlight w:val="none"/>
                <w:lang w:val="en-US" w:eastAsia="zh-CN"/>
              </w:rPr>
              <w:t>（4）</w:t>
            </w:r>
            <w:r>
              <w:rPr>
                <w:rFonts w:hint="eastAsia" w:ascii="宋体" w:hAnsi="Times New Roman" w:eastAsia="宋体" w:cs="Cambria Math"/>
                <w:kern w:val="2"/>
                <w:sz w:val="21"/>
                <w:szCs w:val="21"/>
                <w:highlight w:val="none"/>
              </w:rPr>
              <w:t>响应人需在</w:t>
            </w:r>
            <w:r>
              <w:t>2023</w:t>
            </w:r>
            <w:r>
              <w:rPr>
                <w:rFonts w:hint="eastAsia"/>
              </w:rPr>
              <w:t>年</w:t>
            </w:r>
            <w:r>
              <w:t>1</w:t>
            </w:r>
            <w:r>
              <w:rPr>
                <w:rFonts w:hint="eastAsia"/>
              </w:rPr>
              <w:t>月</w:t>
            </w:r>
            <w:r>
              <w:t>1</w:t>
            </w:r>
            <w:r>
              <w:rPr>
                <w:rFonts w:hint="eastAsia"/>
              </w:rPr>
              <w:t>日至</w:t>
            </w:r>
            <w:r>
              <w:rPr>
                <w:rFonts w:hint="eastAsia"/>
                <w:lang w:val="en-US" w:eastAsia="zh-CN"/>
              </w:rPr>
              <w:t>响应截止时间</w:t>
            </w:r>
            <w:r>
              <w:rPr>
                <w:rFonts w:hint="eastAsia" w:cs="Cambria Math"/>
                <w:kern w:val="2"/>
                <w:sz w:val="21"/>
                <w:szCs w:val="21"/>
                <w:highlight w:val="none"/>
                <w:lang w:val="en-US" w:eastAsia="zh-CN"/>
              </w:rPr>
              <w:t>期间（以合同服务期限为准）</w:t>
            </w:r>
            <w:r>
              <w:rPr>
                <w:rFonts w:hint="eastAsia" w:ascii="宋体" w:hAnsi="Times New Roman" w:eastAsia="宋体" w:cs="Cambria Math"/>
                <w:kern w:val="2"/>
                <w:sz w:val="21"/>
                <w:szCs w:val="21"/>
                <w:highlight w:val="none"/>
              </w:rPr>
              <w:t>，具有</w:t>
            </w:r>
            <w:r>
              <w:rPr>
                <w:rFonts w:ascii="Times New Roman" w:hAnsi="Times New Roman" w:eastAsia="宋体" w:cs="Cambria Math"/>
                <w:kern w:val="2"/>
                <w:sz w:val="21"/>
                <w:szCs w:val="21"/>
                <w:highlight w:val="none"/>
              </w:rPr>
              <w:t>3</w:t>
            </w:r>
            <w:r>
              <w:rPr>
                <w:rFonts w:hint="eastAsia" w:ascii="宋体" w:hAnsi="Times New Roman" w:eastAsia="宋体" w:cs="Cambria Math"/>
                <w:kern w:val="2"/>
                <w:sz w:val="21"/>
                <w:szCs w:val="21"/>
                <w:highlight w:val="none"/>
              </w:rPr>
              <w:t>例及以上</w:t>
            </w:r>
            <w:r>
              <w:rPr>
                <w:rFonts w:hint="eastAsia" w:ascii="宋体" w:cs="Cambria Math"/>
                <w:kern w:val="2"/>
                <w:sz w:val="21"/>
                <w:szCs w:val="21"/>
                <w:highlight w:val="none"/>
                <w:lang w:eastAsia="zh-CN"/>
              </w:rPr>
              <w:t>国内</w:t>
            </w:r>
            <w:r>
              <w:rPr>
                <w:rFonts w:hint="eastAsia" w:ascii="宋体" w:hAnsi="Times New Roman" w:eastAsia="宋体" w:cs="Cambria Math"/>
                <w:kern w:val="2"/>
                <w:sz w:val="21"/>
                <w:szCs w:val="21"/>
                <w:highlight w:val="none"/>
              </w:rPr>
              <w:t>金融行业税务咨询服务相关实施案例，无案例取消</w:t>
            </w:r>
            <w:r>
              <w:rPr>
                <w:rFonts w:hint="eastAsia" w:ascii="宋体" w:cs="Cambria Math"/>
                <w:kern w:val="2"/>
                <w:sz w:val="21"/>
                <w:szCs w:val="21"/>
                <w:highlight w:val="none"/>
                <w:lang w:val="en-US" w:eastAsia="zh-CN"/>
              </w:rPr>
              <w:t>响应资格</w:t>
            </w:r>
            <w:r>
              <w:rPr>
                <w:rFonts w:hint="eastAsia" w:ascii="宋体" w:hAnsi="Times New Roman" w:eastAsia="宋体" w:cs="Cambria Math"/>
                <w:kern w:val="2"/>
                <w:sz w:val="21"/>
                <w:szCs w:val="21"/>
                <w:highlight w:val="none"/>
                <w:lang w:eastAsia="zh-CN"/>
              </w:rPr>
              <w:t>。</w:t>
            </w:r>
          </w:p>
          <w:p w14:paraId="423A9578">
            <w:pPr>
              <w:pStyle w:val="30"/>
              <w:widowControl/>
              <w:shd w:val="clear" w:color="auto" w:fill="auto"/>
              <w:jc w:val="left"/>
              <w:rPr>
                <w:rFonts w:hint="eastAsia" w:ascii="宋体" w:hAnsi="Times New Roman" w:eastAsia="宋体" w:cs="Cambria Math"/>
                <w:kern w:val="2"/>
                <w:sz w:val="21"/>
                <w:szCs w:val="21"/>
                <w:highlight w:val="none"/>
              </w:rPr>
            </w:pPr>
            <w:r>
              <w:rPr>
                <w:rFonts w:hint="eastAsia" w:ascii="宋体" w:hAnsi="Times New Roman" w:eastAsia="宋体" w:cs="Cambria Math"/>
                <w:kern w:val="2"/>
                <w:sz w:val="21"/>
                <w:szCs w:val="21"/>
                <w:highlight w:val="none"/>
              </w:rPr>
              <w:t>【</w:t>
            </w:r>
            <w:r>
              <w:rPr>
                <w:rFonts w:ascii="宋体" w:hAnsi="Times New Roman" w:eastAsia="宋体" w:cs="Cambria Math"/>
                <w:kern w:val="2"/>
                <w:sz w:val="21"/>
                <w:szCs w:val="21"/>
                <w:highlight w:val="none"/>
              </w:rPr>
              <w:t>提供合同关键页:</w:t>
            </w:r>
            <w:r>
              <w:rPr>
                <w:rFonts w:hint="eastAsia"/>
              </w:rPr>
              <w:t>甲乙双方名称、双方印章、项目名称、合同签订时间、</w:t>
            </w:r>
            <w:r>
              <w:rPr>
                <w:rFonts w:hint="eastAsia"/>
                <w:lang w:val="en-US" w:eastAsia="zh-CN"/>
              </w:rPr>
              <w:t>服务</w:t>
            </w:r>
            <w:r>
              <w:rPr>
                <w:lang w:val="en-US" w:eastAsia="zh-CN"/>
              </w:rPr>
              <w:t>期限</w:t>
            </w:r>
            <w:r>
              <w:rPr>
                <w:rFonts w:hint="eastAsia"/>
                <w:lang w:val="en-US" w:eastAsia="zh-CN"/>
              </w:rPr>
              <w:t>、</w:t>
            </w:r>
            <w:r>
              <w:rPr>
                <w:rFonts w:hint="eastAsia"/>
              </w:rPr>
              <w:t>服务范围</w:t>
            </w:r>
            <w:r>
              <w:rPr>
                <w:rFonts w:hint="eastAsia" w:ascii="宋体" w:hAnsi="Times New Roman" w:eastAsia="宋体" w:cs="Cambria Math"/>
                <w:kern w:val="2"/>
                <w:sz w:val="21"/>
                <w:szCs w:val="21"/>
                <w:highlight w:val="none"/>
              </w:rPr>
              <w:t>】</w:t>
            </w:r>
          </w:p>
          <w:p w14:paraId="007F5D84">
            <w:pPr>
              <w:pStyle w:val="30"/>
              <w:widowControl/>
              <w:shd w:val="clear" w:color="auto" w:fill="auto"/>
              <w:jc w:val="left"/>
              <w:rPr>
                <w:rFonts w:hint="eastAsia" w:ascii="宋体" w:hAnsi="Times New Roman" w:eastAsia="宋体" w:cs="Cambria Math"/>
                <w:kern w:val="2"/>
                <w:sz w:val="21"/>
                <w:szCs w:val="21"/>
                <w:highlight w:val="none"/>
              </w:rPr>
            </w:pPr>
            <w:r>
              <w:rPr>
                <w:rFonts w:hint="eastAsia"/>
                <w:highlight w:val="none"/>
                <w:lang w:eastAsia="zh-CN"/>
              </w:rPr>
              <w:t>（</w:t>
            </w:r>
            <w:r>
              <w:rPr>
                <w:rFonts w:hint="eastAsia"/>
                <w:highlight w:val="none"/>
                <w:lang w:val="en-US" w:eastAsia="zh-CN"/>
              </w:rPr>
              <w:t>5</w:t>
            </w:r>
            <w:r>
              <w:rPr>
                <w:rFonts w:hint="eastAsia"/>
                <w:highlight w:val="none"/>
                <w:lang w:eastAsia="zh-CN"/>
              </w:rPr>
              <w:t>）</w:t>
            </w:r>
            <w:r>
              <w:rPr>
                <w:rFonts w:hint="eastAsia"/>
                <w:lang w:val="en-US" w:eastAsia="zh-CN"/>
              </w:rPr>
              <w:t>第六章《服务水平协议（SLA）》无需填写，仅需供应商响应人认可，承认协议内容并加盖公章。【《服务水平协议（SLA）加盖公章》】</w:t>
            </w:r>
          </w:p>
          <w:p w14:paraId="26679F3E">
            <w:pPr>
              <w:pStyle w:val="30"/>
              <w:widowControl/>
              <w:shd w:val="clear" w:color="auto" w:fill="auto"/>
              <w:bidi w:val="0"/>
              <w:jc w:val="left"/>
              <w:rPr>
                <w:rFonts w:ascii="宋体" w:eastAsia="宋体" w:cs="Lucida Sans"/>
                <w:szCs w:val="21"/>
                <w:highlight w:val="none"/>
                <w:lang w:val="en-US" w:eastAsia="zh-CN"/>
              </w:rPr>
            </w:pPr>
            <w:r>
              <w:rPr>
                <w:rFonts w:hint="eastAsia"/>
                <w:highlight w:val="none"/>
                <w:lang w:val="en-US" w:eastAsia="zh-CN"/>
              </w:rPr>
              <w:t>（6）响应人</w:t>
            </w:r>
            <w:r>
              <w:rPr>
                <w:rFonts w:ascii="宋体" w:cs="Lucida Sans"/>
                <w:szCs w:val="21"/>
                <w:highlight w:val="none"/>
              </w:rPr>
              <w:t>专业专职税务师不少于20人（含）</w:t>
            </w:r>
          </w:p>
          <w:p w14:paraId="53F78DFA">
            <w:pPr>
              <w:pStyle w:val="30"/>
              <w:widowControl/>
              <w:shd w:val="clear" w:color="auto" w:fill="auto"/>
              <w:bidi w:val="0"/>
              <w:jc w:val="left"/>
              <w:rPr>
                <w:rFonts w:ascii="宋体" w:cs="Lucida Sans"/>
                <w:szCs w:val="21"/>
                <w:highlight w:val="none"/>
              </w:rPr>
            </w:pPr>
            <w:r>
              <w:rPr>
                <w:rFonts w:ascii="宋体" w:cs="Lucida Sans"/>
                <w:szCs w:val="21"/>
                <w:highlight w:val="none"/>
              </w:rPr>
              <w:t>【提供</w:t>
            </w:r>
            <w:r>
              <w:rPr>
                <w:rFonts w:hint="eastAsia" w:ascii="宋体" w:cs="Lucida Sans"/>
                <w:szCs w:val="21"/>
                <w:highlight w:val="none"/>
                <w:lang w:eastAsia="zh-CN"/>
              </w:rPr>
              <w:t>：</w:t>
            </w:r>
            <w:r>
              <w:rPr>
                <w:rFonts w:hint="eastAsia" w:ascii="宋体" w:cs="Lucida Sans"/>
                <w:szCs w:val="21"/>
                <w:highlight w:val="none"/>
                <w:lang w:val="en-US" w:eastAsia="zh-CN"/>
              </w:rPr>
              <w:t>1、</w:t>
            </w:r>
            <w:r>
              <w:rPr>
                <w:rFonts w:ascii="宋体" w:cs="Lucida Sans"/>
                <w:szCs w:val="21"/>
                <w:highlight w:val="none"/>
              </w:rPr>
              <w:t>专业专职税务师</w:t>
            </w:r>
            <w:r>
              <w:rPr>
                <w:rFonts w:hint="eastAsia" w:ascii="宋体" w:cs="Lucida Sans"/>
                <w:szCs w:val="21"/>
                <w:highlight w:val="none"/>
                <w:lang w:val="en-US" w:eastAsia="zh-CN"/>
              </w:rPr>
              <w:t>名单；2、税务师职业资格或原注册税务师扫描件</w:t>
            </w:r>
            <w:r>
              <w:rPr>
                <w:rFonts w:ascii="宋体" w:cs="Lucida Sans"/>
                <w:szCs w:val="21"/>
                <w:highlight w:val="none"/>
              </w:rPr>
              <w:t>】</w:t>
            </w:r>
          </w:p>
          <w:p w14:paraId="774409AD">
            <w:pPr>
              <w:pStyle w:val="30"/>
              <w:widowControl/>
              <w:shd w:val="clear" w:color="auto" w:fill="auto"/>
              <w:bidi w:val="0"/>
              <w:jc w:val="left"/>
              <w:rPr>
                <w:rFonts w:hint="eastAsia"/>
                <w:highlight w:val="none"/>
              </w:rPr>
            </w:pPr>
            <w:r>
              <w:rPr>
                <w:rFonts w:hint="eastAsia" w:ascii="宋体" w:cs="Lucida Sans"/>
                <w:szCs w:val="21"/>
                <w:highlight w:val="none"/>
                <w:lang w:eastAsia="zh-CN"/>
              </w:rPr>
              <w:t>（</w:t>
            </w:r>
            <w:r>
              <w:rPr>
                <w:rFonts w:hint="eastAsia" w:ascii="宋体" w:cs="Lucida Sans"/>
                <w:szCs w:val="21"/>
                <w:highlight w:val="none"/>
                <w:lang w:val="en-US" w:eastAsia="zh-CN"/>
              </w:rPr>
              <w:t>7</w:t>
            </w:r>
            <w:r>
              <w:rPr>
                <w:rFonts w:hint="eastAsia" w:ascii="宋体" w:cs="Lucida Sans"/>
                <w:szCs w:val="21"/>
                <w:highlight w:val="none"/>
                <w:lang w:eastAsia="zh-CN"/>
              </w:rPr>
              <w:t>）</w:t>
            </w:r>
            <w:r>
              <w:rPr>
                <w:rFonts w:hint="eastAsia"/>
                <w:highlight w:val="none"/>
              </w:rPr>
              <w:t>响应人须指定统一联系人，承诺入库后以该联系人作为接收、回复短信及邮件的统一对接人</w:t>
            </w:r>
          </w:p>
          <w:p w14:paraId="0B3BED29">
            <w:pPr>
              <w:pStyle w:val="30"/>
              <w:widowControl/>
              <w:shd w:val="clear" w:color="auto" w:fill="auto"/>
              <w:bidi w:val="0"/>
              <w:jc w:val="left"/>
              <w:rPr>
                <w:rFonts w:hint="eastAsia"/>
                <w:highlight w:val="none"/>
              </w:rPr>
            </w:pPr>
            <w:r>
              <w:rPr>
                <w:rFonts w:hint="eastAsia"/>
                <w:highlight w:val="none"/>
              </w:rPr>
              <w:t>【</w:t>
            </w:r>
            <w:r>
              <w:rPr>
                <w:rFonts w:hint="eastAsia" w:ascii="宋体"/>
                <w:szCs w:val="21"/>
                <w:highlight w:val="none"/>
              </w:rPr>
              <w:t>提供</w:t>
            </w:r>
            <w:r>
              <w:rPr>
                <w:rFonts w:ascii="宋体"/>
                <w:szCs w:val="21"/>
                <w:highlight w:val="none"/>
              </w:rPr>
              <w:t>统一联系人信息确认函</w:t>
            </w:r>
            <w:r>
              <w:rPr>
                <w:rFonts w:hint="eastAsia" w:ascii="宋体"/>
                <w:szCs w:val="21"/>
                <w:highlight w:val="none"/>
                <w:lang w:eastAsia="zh-CN"/>
              </w:rPr>
              <w:t>，</w:t>
            </w:r>
            <w:r>
              <w:rPr>
                <w:rFonts w:hint="eastAsia" w:ascii="宋体"/>
                <w:szCs w:val="21"/>
                <w:highlight w:val="none"/>
                <w:lang w:val="en-US" w:eastAsia="zh-CN"/>
              </w:rPr>
              <w:t>格式自拟</w:t>
            </w:r>
            <w:r>
              <w:rPr>
                <w:rFonts w:hint="eastAsia"/>
                <w:highlight w:val="none"/>
              </w:rPr>
              <w:t>】</w:t>
            </w:r>
          </w:p>
          <w:p w14:paraId="4FBF8EAD">
            <w:pPr>
              <w:pStyle w:val="30"/>
              <w:keepNext w:val="0"/>
              <w:keepLines w:val="0"/>
              <w:suppressLineNumbers w:val="0"/>
              <w:bidi w:val="0"/>
              <w:spacing w:beforeAutospacing="0" w:afterAutospacing="0"/>
              <w:ind w:left="0" w:right="0"/>
              <w:rPr>
                <w:rFonts w:hint="eastAsia"/>
              </w:rPr>
            </w:pPr>
            <w:r>
              <w:rPr>
                <w:rFonts w:hint="eastAsia"/>
                <w:lang w:val="en-US" w:eastAsia="zh-CN"/>
              </w:rPr>
              <w:t>1、</w:t>
            </w:r>
            <w:r>
              <w:rPr>
                <w:rFonts w:hint="eastAsia"/>
              </w:rPr>
              <w:t>以上证明文件若</w:t>
            </w:r>
            <w:r>
              <w:rPr>
                <w:rFonts w:hint="eastAsia"/>
                <w:lang w:eastAsia="zh-CN"/>
              </w:rPr>
              <w:t>采购人</w:t>
            </w:r>
            <w:r>
              <w:rPr>
                <w:rFonts w:hint="eastAsia"/>
              </w:rPr>
              <w:t>存疑，</w:t>
            </w:r>
            <w:r>
              <w:rPr>
                <w:rFonts w:hint="eastAsia"/>
                <w:lang w:eastAsia="zh-CN"/>
              </w:rPr>
              <w:t>响应人</w:t>
            </w:r>
            <w:r>
              <w:rPr>
                <w:rFonts w:hint="eastAsia"/>
              </w:rPr>
              <w:t>需提供原件备查，</w:t>
            </w:r>
            <w:r>
              <w:rPr>
                <w:rFonts w:hint="eastAsia"/>
                <w:lang w:eastAsia="zh-CN"/>
              </w:rPr>
              <w:t>响应文件</w:t>
            </w:r>
            <w:r>
              <w:rPr>
                <w:rFonts w:hint="eastAsia"/>
              </w:rPr>
              <w:t>中须附相关证明文件</w:t>
            </w:r>
            <w:r>
              <w:rPr>
                <w:rFonts w:hint="eastAsia"/>
                <w:lang w:val="en-US" w:eastAsia="zh-CN"/>
              </w:rPr>
              <w:t>扫描件</w:t>
            </w:r>
            <w:r>
              <w:rPr>
                <w:rFonts w:hint="eastAsia"/>
              </w:rPr>
              <w:t>。</w:t>
            </w:r>
            <w:r>
              <w:rPr>
                <w:rFonts w:hint="eastAsia"/>
                <w:lang w:val="en-US" w:eastAsia="zh-CN"/>
              </w:rPr>
              <w:t>项目如为多标段，</w:t>
            </w:r>
            <w:r>
              <w:rPr>
                <w:rFonts w:hint="eastAsia"/>
                <w:lang w:eastAsia="zh-CN"/>
              </w:rPr>
              <w:t>询比</w:t>
            </w:r>
            <w:r>
              <w:rPr>
                <w:rFonts w:hint="eastAsia"/>
              </w:rPr>
              <w:t>文件中未按标段分别表述的要求、规则、评审办法等内容，均视为适用于所有分包。</w:t>
            </w:r>
          </w:p>
          <w:p w14:paraId="7B7D97BD">
            <w:pPr>
              <w:pStyle w:val="30"/>
              <w:keepNext w:val="0"/>
              <w:keepLines w:val="0"/>
              <w:suppressLineNumbers w:val="0"/>
              <w:bidi w:val="0"/>
              <w:spacing w:beforeAutospacing="0" w:afterAutospacing="0"/>
              <w:ind w:left="0" w:right="0"/>
              <w:rPr>
                <w:rFonts w:hint="eastAsia"/>
              </w:rPr>
            </w:pPr>
            <w:r>
              <w:rPr>
                <w:rFonts w:hint="eastAsia"/>
                <w:lang w:val="en-US" w:eastAsia="zh-CN"/>
              </w:rPr>
              <w:t>2、</w:t>
            </w:r>
            <w:r>
              <w:rPr>
                <w:rFonts w:hint="eastAsia"/>
              </w:rPr>
              <w:t>本项目不接受联合体响应。</w:t>
            </w:r>
          </w:p>
          <w:p w14:paraId="47EBFC9C">
            <w:pPr>
              <w:pStyle w:val="30"/>
              <w:widowControl/>
              <w:shd w:val="clear" w:color="auto" w:fill="auto"/>
              <w:bidi w:val="0"/>
              <w:jc w:val="left"/>
              <w:rPr>
                <w:rFonts w:hint="eastAsia"/>
                <w:highlight w:val="none"/>
                <w:lang w:val="en-US" w:eastAsia="zh-CN"/>
              </w:rPr>
            </w:pPr>
            <w:r>
              <w:rPr>
                <w:rFonts w:hint="eastAsia"/>
                <w:lang w:val="en-US" w:eastAsia="zh-CN"/>
              </w:rPr>
              <w:t>3、</w:t>
            </w:r>
            <w:r>
              <w:rPr>
                <w:rFonts w:hint="eastAsia"/>
              </w:rPr>
              <w:t>本次询比不接受曾因响应人的违约行为与采购人发生过纠纷的响应人；</w:t>
            </w:r>
            <w:r>
              <w:t>不接受</w:t>
            </w:r>
            <w:r>
              <w:rPr>
                <w:rFonts w:hint="eastAsia"/>
              </w:rPr>
              <w:t>与采购人合作过程中不遵守询比文件及合同约定的响应人；</w:t>
            </w:r>
            <w:r>
              <w:t>不接受</w:t>
            </w:r>
            <w:r>
              <w:rPr>
                <w:rFonts w:hint="eastAsia"/>
              </w:rPr>
              <w:t>曾在采购人项目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p>
        </w:tc>
      </w:tr>
      <w:tr w14:paraId="00F9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7" w:type="dxa"/>
            <w:vAlign w:val="center"/>
          </w:tcPr>
          <w:p w14:paraId="5D97543F">
            <w:pPr>
              <w:pStyle w:val="37"/>
              <w:shd w:val="clear" w:color="auto" w:fill="auto"/>
              <w:bidi w:val="0"/>
              <w:jc w:val="both"/>
              <w:rPr>
                <w:highlight w:val="none"/>
              </w:rPr>
            </w:pPr>
            <w:r>
              <w:rPr>
                <w:rFonts w:hint="eastAsia"/>
                <w:highlight w:val="none"/>
              </w:rPr>
              <w:t>1.9.1</w:t>
            </w:r>
          </w:p>
        </w:tc>
        <w:tc>
          <w:tcPr>
            <w:tcW w:w="2166" w:type="dxa"/>
            <w:gridSpan w:val="2"/>
            <w:tcBorders>
              <w:left w:val="single" w:color="auto" w:sz="4" w:space="0"/>
            </w:tcBorders>
            <w:vAlign w:val="center"/>
          </w:tcPr>
          <w:p w14:paraId="1DFFD01F">
            <w:pPr>
              <w:pStyle w:val="37"/>
              <w:shd w:val="clear" w:color="auto" w:fill="auto"/>
              <w:bidi w:val="0"/>
              <w:jc w:val="both"/>
              <w:rPr>
                <w:highlight w:val="none"/>
              </w:rPr>
            </w:pPr>
            <w:r>
              <w:rPr>
                <w:rFonts w:hint="eastAsia"/>
                <w:highlight w:val="none"/>
              </w:rPr>
              <w:t>踏勘现场</w:t>
            </w:r>
          </w:p>
        </w:tc>
        <w:tc>
          <w:tcPr>
            <w:tcW w:w="5289" w:type="dxa"/>
            <w:tcBorders>
              <w:left w:val="single" w:color="auto" w:sz="4" w:space="0"/>
            </w:tcBorders>
            <w:vAlign w:val="center"/>
          </w:tcPr>
          <w:p w14:paraId="43E2DA49">
            <w:pPr>
              <w:pStyle w:val="30"/>
              <w:shd w:val="clear" w:color="auto" w:fill="auto"/>
              <w:bidi w:val="0"/>
              <w:jc w:val="both"/>
              <w:rPr>
                <w:highlight w:val="none"/>
              </w:rPr>
            </w:pPr>
            <w:r>
              <w:rPr>
                <w:rFonts w:hint="eastAsia"/>
                <w:highlight w:val="none"/>
                <w:lang w:eastAsia="zh-CN"/>
              </w:rPr>
              <w:t>☑</w:t>
            </w:r>
            <w:r>
              <w:rPr>
                <w:rFonts w:hint="eastAsia"/>
                <w:highlight w:val="none"/>
              </w:rPr>
              <w:t>不组织</w:t>
            </w:r>
          </w:p>
        </w:tc>
      </w:tr>
      <w:tr w14:paraId="0E79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292373E">
            <w:pPr>
              <w:pStyle w:val="37"/>
              <w:shd w:val="clear" w:color="auto" w:fill="auto"/>
              <w:bidi w:val="0"/>
              <w:jc w:val="both"/>
              <w:rPr>
                <w:highlight w:val="none"/>
              </w:rPr>
            </w:pPr>
            <w:r>
              <w:rPr>
                <w:rFonts w:hint="eastAsia"/>
                <w:highlight w:val="none"/>
              </w:rPr>
              <w:t>1.10</w:t>
            </w:r>
          </w:p>
        </w:tc>
        <w:tc>
          <w:tcPr>
            <w:tcW w:w="2155" w:type="dxa"/>
            <w:tcBorders>
              <w:left w:val="single" w:color="auto" w:sz="4" w:space="0"/>
            </w:tcBorders>
            <w:vAlign w:val="center"/>
          </w:tcPr>
          <w:p w14:paraId="785226D1">
            <w:pPr>
              <w:pStyle w:val="37"/>
              <w:shd w:val="clear" w:color="auto" w:fill="auto"/>
              <w:bidi w:val="0"/>
              <w:jc w:val="both"/>
              <w:rPr>
                <w:highlight w:val="none"/>
              </w:rPr>
            </w:pPr>
            <w:r>
              <w:rPr>
                <w:rFonts w:hint="eastAsia"/>
                <w:highlight w:val="none"/>
              </w:rPr>
              <w:t>分包</w:t>
            </w:r>
          </w:p>
        </w:tc>
        <w:tc>
          <w:tcPr>
            <w:tcW w:w="5289" w:type="dxa"/>
            <w:tcBorders>
              <w:left w:val="single" w:color="auto" w:sz="4" w:space="0"/>
            </w:tcBorders>
            <w:vAlign w:val="center"/>
          </w:tcPr>
          <w:p w14:paraId="2B3D2202">
            <w:pPr>
              <w:pStyle w:val="30"/>
              <w:shd w:val="clear" w:color="auto" w:fill="auto"/>
              <w:bidi w:val="0"/>
              <w:jc w:val="both"/>
              <w:rPr>
                <w:highlight w:val="none"/>
              </w:rPr>
            </w:pPr>
            <w:r>
              <w:rPr>
                <w:rFonts w:hint="eastAsia"/>
                <w:highlight w:val="none"/>
                <w:lang w:val="en-US" w:eastAsia="zh-CN"/>
              </w:rPr>
              <w:t>☑不允许</w:t>
            </w:r>
          </w:p>
        </w:tc>
      </w:tr>
      <w:tr w14:paraId="2CA8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7EB2A7A">
            <w:pPr>
              <w:pStyle w:val="37"/>
              <w:shd w:val="clear" w:color="auto" w:fill="auto"/>
              <w:bidi w:val="0"/>
              <w:jc w:val="both"/>
              <w:rPr>
                <w:rFonts w:eastAsia="宋体"/>
                <w:highlight w:val="none"/>
                <w:lang w:val="en-US" w:eastAsia="zh-CN"/>
              </w:rPr>
            </w:pPr>
            <w:r>
              <w:rPr>
                <w:rFonts w:hint="eastAsia"/>
                <w:highlight w:val="none"/>
                <w:lang w:val="en-US" w:eastAsia="zh-CN"/>
              </w:rPr>
              <w:t>3.2</w:t>
            </w:r>
          </w:p>
        </w:tc>
        <w:tc>
          <w:tcPr>
            <w:tcW w:w="2155" w:type="dxa"/>
            <w:tcBorders>
              <w:left w:val="single" w:color="auto" w:sz="4" w:space="0"/>
            </w:tcBorders>
            <w:vAlign w:val="center"/>
          </w:tcPr>
          <w:p w14:paraId="5868BAC2">
            <w:pPr>
              <w:pStyle w:val="37"/>
              <w:shd w:val="clear" w:color="auto" w:fill="auto"/>
              <w:bidi w:val="0"/>
              <w:jc w:val="both"/>
              <w:rPr>
                <w:rFonts w:hint="eastAsia" w:eastAsia="宋体"/>
                <w:highlight w:val="none"/>
                <w:lang w:val="en-US" w:eastAsia="zh-CN"/>
              </w:rPr>
            </w:pPr>
            <w:r>
              <w:rPr>
                <w:rFonts w:hint="eastAsia"/>
                <w:highlight w:val="none"/>
                <w:lang w:val="en-US" w:eastAsia="zh-CN"/>
              </w:rPr>
              <w:t>响应报价</w:t>
            </w:r>
          </w:p>
        </w:tc>
        <w:tc>
          <w:tcPr>
            <w:tcW w:w="5289" w:type="dxa"/>
            <w:tcBorders>
              <w:left w:val="single" w:color="auto" w:sz="4" w:space="0"/>
            </w:tcBorders>
            <w:vAlign w:val="center"/>
          </w:tcPr>
          <w:p w14:paraId="233CE621">
            <w:pPr>
              <w:pStyle w:val="30"/>
              <w:shd w:val="clear" w:color="auto" w:fill="auto"/>
              <w:bidi w:val="0"/>
              <w:jc w:val="both"/>
              <w:rPr>
                <w:highlight w:val="none"/>
                <w:lang w:val="en-US" w:eastAsia="zh-CN"/>
              </w:rPr>
            </w:pPr>
            <w:r>
              <w:rPr>
                <w:rFonts w:hint="eastAsia"/>
                <w:highlight w:val="none"/>
                <w:lang w:val="en-US" w:eastAsia="zh-CN"/>
              </w:rPr>
              <w:t>本项目无报价</w:t>
            </w:r>
          </w:p>
        </w:tc>
      </w:tr>
      <w:tr w14:paraId="620B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3E930AA">
            <w:pPr>
              <w:pStyle w:val="37"/>
              <w:shd w:val="clear" w:color="auto" w:fill="auto"/>
              <w:bidi w:val="0"/>
              <w:jc w:val="both"/>
              <w:rPr>
                <w:highlight w:val="none"/>
              </w:rPr>
            </w:pPr>
            <w:r>
              <w:rPr>
                <w:rFonts w:hint="eastAsia"/>
                <w:highlight w:val="none"/>
              </w:rPr>
              <w:t>3.4.1</w:t>
            </w:r>
          </w:p>
        </w:tc>
        <w:tc>
          <w:tcPr>
            <w:tcW w:w="2155" w:type="dxa"/>
            <w:tcBorders>
              <w:left w:val="single" w:color="auto" w:sz="4" w:space="0"/>
            </w:tcBorders>
            <w:vAlign w:val="center"/>
          </w:tcPr>
          <w:p w14:paraId="6C87ABE6">
            <w:pPr>
              <w:shd w:val="clear" w:color="auto" w:fill="auto"/>
              <w:bidi w:val="0"/>
              <w:spacing w:after="0"/>
              <w:ind w:firstLine="0" w:firstLineChars="0"/>
              <w:jc w:val="both"/>
              <w:rPr>
                <w:rFonts w:hint="eastAsia" w:eastAsia="宋体"/>
                <w:highlight w:val="none"/>
                <w:lang w:eastAsia="zh-CN"/>
              </w:rPr>
            </w:pPr>
            <w:r>
              <w:rPr>
                <w:rFonts w:hint="eastAsia"/>
                <w:highlight w:val="none"/>
                <w:lang w:eastAsia="zh-CN"/>
              </w:rPr>
              <w:t>响应保证金</w:t>
            </w:r>
          </w:p>
        </w:tc>
        <w:tc>
          <w:tcPr>
            <w:tcW w:w="5289" w:type="dxa"/>
            <w:tcBorders>
              <w:left w:val="single" w:color="auto" w:sz="4" w:space="0"/>
            </w:tcBorders>
            <w:vAlign w:val="center"/>
          </w:tcPr>
          <w:p w14:paraId="2A98AABC">
            <w:pPr>
              <w:pStyle w:val="30"/>
              <w:bidi w:val="0"/>
              <w:rPr>
                <w:rFonts w:hint="eastAsia"/>
                <w:lang w:val="en-US" w:eastAsia="zh-CN"/>
              </w:rPr>
            </w:pPr>
            <w:r>
              <w:rPr>
                <w:rFonts w:hint="eastAsia"/>
                <w:lang w:val="en-US" w:eastAsia="zh-CN"/>
              </w:rPr>
              <w:t>是否要求响应人提交响应保证金：</w:t>
            </w:r>
          </w:p>
          <w:p w14:paraId="28786BE9">
            <w:pPr>
              <w:pStyle w:val="30"/>
              <w:bidi w:val="0"/>
              <w:rPr>
                <w:rFonts w:hint="eastAsia"/>
                <w:lang w:val="en-US" w:eastAsia="zh-CN"/>
              </w:rPr>
            </w:pPr>
            <w:r>
              <w:rPr>
                <w:rFonts w:hint="eastAsia"/>
                <w:lang w:val="en-US" w:eastAsia="zh-CN"/>
              </w:rPr>
              <w:t>□不要求。</w:t>
            </w:r>
          </w:p>
          <w:p w14:paraId="40EAD070">
            <w:pPr>
              <w:pStyle w:val="30"/>
              <w:bidi w:val="0"/>
              <w:rPr>
                <w:rFonts w:hint="eastAsia"/>
                <w:lang w:val="en-US" w:eastAsia="zh-CN"/>
              </w:rPr>
            </w:pPr>
            <w:r>
              <w:rPr>
                <w:rFonts w:hint="eastAsia"/>
                <w:lang w:val="en-US" w:eastAsia="zh-CN"/>
              </w:rPr>
              <w:t>☑要求。</w:t>
            </w:r>
          </w:p>
          <w:p w14:paraId="590AE91C">
            <w:pPr>
              <w:pStyle w:val="30"/>
              <w:bidi w:val="0"/>
            </w:pPr>
            <w:r>
              <w:rPr>
                <w:rFonts w:hint="eastAsia"/>
              </w:rPr>
              <w:t>一、</w:t>
            </w:r>
            <w:r>
              <w:rPr>
                <w:rFonts w:hint="eastAsia"/>
                <w:lang w:eastAsia="zh-CN"/>
              </w:rPr>
              <w:t>响应保证金</w:t>
            </w:r>
            <w:r>
              <w:rPr>
                <w:rFonts w:hint="eastAsia"/>
              </w:rPr>
              <w:t>的交纳方式：</w:t>
            </w:r>
          </w:p>
          <w:p w14:paraId="564F90A2">
            <w:pPr>
              <w:pStyle w:val="30"/>
              <w:bidi w:val="0"/>
              <w:rPr>
                <w:rFonts w:hint="eastAsia" w:eastAsia="宋体"/>
                <w:b/>
                <w:bCs w:val="0"/>
                <w:lang w:eastAsia="zh-CN"/>
              </w:rPr>
            </w:pPr>
            <w:r>
              <w:rPr>
                <w:rFonts w:hint="eastAsia"/>
                <w:b/>
                <w:bCs w:val="0"/>
              </w:rPr>
              <w:t>以转账支票或电汇形式交纳</w:t>
            </w:r>
            <w:r>
              <w:rPr>
                <w:rFonts w:hint="eastAsia"/>
                <w:b/>
                <w:bCs w:val="0"/>
                <w:lang w:eastAsia="zh-CN"/>
              </w:rPr>
              <w:t>响应保证金</w:t>
            </w:r>
          </w:p>
          <w:p w14:paraId="5E0CF560">
            <w:pPr>
              <w:pStyle w:val="30"/>
              <w:bidi w:val="0"/>
            </w:pPr>
            <w:r>
              <w:rPr>
                <w:rFonts w:hint="eastAsia"/>
              </w:rPr>
              <w:t>1．</w:t>
            </w:r>
            <w:r>
              <w:rPr>
                <w:rFonts w:hint="eastAsia"/>
                <w:lang w:eastAsia="zh-CN"/>
              </w:rPr>
              <w:t>响应保证金</w:t>
            </w:r>
            <w:r>
              <w:rPr>
                <w:rFonts w:hint="eastAsia"/>
              </w:rPr>
              <w:t>交款形式及要求：</w:t>
            </w:r>
            <w:r>
              <w:rPr>
                <w:rFonts w:hint="eastAsia"/>
                <w:lang w:eastAsia="zh-CN"/>
              </w:rPr>
              <w:t>响应人</w:t>
            </w:r>
            <w:r>
              <w:rPr>
                <w:rFonts w:hint="eastAsia"/>
              </w:rPr>
              <w:t>从企业的账户在</w:t>
            </w:r>
            <w:r>
              <w:rPr>
                <w:rFonts w:hint="eastAsia"/>
                <w:lang w:eastAsia="zh-CN"/>
              </w:rPr>
              <w:t>响应截止时间</w:t>
            </w:r>
            <w:r>
              <w:rPr>
                <w:rFonts w:hint="eastAsia"/>
              </w:rPr>
              <w:t>前通过转账支票直接划付或以电汇方式直接划付至指定的</w:t>
            </w:r>
            <w:r>
              <w:rPr>
                <w:rFonts w:hint="eastAsia"/>
                <w:lang w:eastAsia="zh-CN"/>
              </w:rPr>
              <w:t>响应保证金</w:t>
            </w:r>
            <w:r>
              <w:rPr>
                <w:rFonts w:hint="eastAsia"/>
              </w:rPr>
              <w:t>账户。若</w:t>
            </w:r>
            <w:r>
              <w:rPr>
                <w:rFonts w:hint="eastAsia"/>
                <w:lang w:eastAsia="zh-CN"/>
              </w:rPr>
              <w:t>响应截止时间</w:t>
            </w:r>
            <w:r>
              <w:rPr>
                <w:rFonts w:hint="eastAsia"/>
              </w:rPr>
              <w:t>延期，则</w:t>
            </w:r>
            <w:r>
              <w:rPr>
                <w:rFonts w:hint="eastAsia"/>
                <w:lang w:eastAsia="zh-CN"/>
              </w:rPr>
              <w:t>响应保证金</w:t>
            </w:r>
            <w:r>
              <w:rPr>
                <w:rFonts w:hint="eastAsia"/>
              </w:rPr>
              <w:t>提交的截止时间和</w:t>
            </w:r>
            <w:r>
              <w:rPr>
                <w:rFonts w:hint="eastAsia"/>
                <w:lang w:eastAsia="zh-CN"/>
              </w:rPr>
              <w:t>响应截止时间</w:t>
            </w:r>
            <w:r>
              <w:rPr>
                <w:rFonts w:hint="eastAsia"/>
              </w:rPr>
              <w:t>应当保持一致。不满足上述要求的</w:t>
            </w:r>
            <w:r>
              <w:rPr>
                <w:rFonts w:hint="eastAsia"/>
                <w:lang w:eastAsia="zh-CN"/>
              </w:rPr>
              <w:t>响应保证金</w:t>
            </w:r>
            <w:r>
              <w:rPr>
                <w:rFonts w:hint="eastAsia"/>
              </w:rPr>
              <w:t>无效。</w:t>
            </w:r>
          </w:p>
          <w:p w14:paraId="04BD8614">
            <w:pPr>
              <w:pStyle w:val="30"/>
              <w:bidi w:val="0"/>
            </w:pPr>
            <w:r>
              <w:rPr>
                <w:rFonts w:hint="eastAsia"/>
                <w:lang w:eastAsia="zh-CN"/>
              </w:rPr>
              <w:t>响应人</w:t>
            </w:r>
            <w:r>
              <w:rPr>
                <w:rFonts w:hint="eastAsia"/>
              </w:rPr>
              <w:t>自行考虑汇入时间风险，如同城汇入、异地汇入、跨行汇入的时间要求。</w:t>
            </w:r>
          </w:p>
          <w:p w14:paraId="0028D905">
            <w:pPr>
              <w:pStyle w:val="30"/>
              <w:bidi w:val="0"/>
            </w:pPr>
            <w:r>
              <w:rPr>
                <w:rFonts w:hint="eastAsia"/>
              </w:rPr>
              <w:t>2．以转账支票或电汇形式提交</w:t>
            </w:r>
            <w:r>
              <w:rPr>
                <w:rFonts w:hint="eastAsia"/>
                <w:lang w:eastAsia="zh-CN"/>
              </w:rPr>
              <w:t>响应保证金</w:t>
            </w:r>
            <w:r>
              <w:rPr>
                <w:rFonts w:hint="eastAsia"/>
              </w:rPr>
              <w:t>的金额：</w:t>
            </w:r>
            <w:r>
              <w:rPr>
                <w:rFonts w:hint="eastAsia"/>
                <w:u w:val="single"/>
                <w:lang w:val="en-US" w:eastAsia="zh-CN"/>
              </w:rPr>
              <w:t>10000.00</w:t>
            </w:r>
            <w:r>
              <w:rPr>
                <w:rFonts w:hint="eastAsia"/>
                <w:lang w:val="en-US" w:eastAsia="zh-CN"/>
              </w:rPr>
              <w:t>_</w:t>
            </w:r>
            <w:r>
              <w:rPr>
                <w:rFonts w:hint="eastAsia"/>
              </w:rPr>
              <w:t>元（人民币</w:t>
            </w:r>
            <w:r>
              <w:rPr>
                <w:rFonts w:hint="eastAsia"/>
                <w:lang w:eastAsia="zh-CN"/>
              </w:rPr>
              <w:t>大写：</w:t>
            </w:r>
            <w:r>
              <w:rPr>
                <w:rFonts w:hint="eastAsia"/>
                <w:lang w:val="en-US" w:eastAsia="zh-CN"/>
              </w:rPr>
              <w:t>壹万元整</w:t>
            </w:r>
            <w:r>
              <w:rPr>
                <w:rFonts w:hint="eastAsia"/>
              </w:rPr>
              <w:t>）</w:t>
            </w:r>
          </w:p>
          <w:p w14:paraId="1C6D6959">
            <w:pPr>
              <w:pStyle w:val="30"/>
              <w:bidi w:val="0"/>
            </w:pPr>
            <w:r>
              <w:rPr>
                <w:rFonts w:hint="eastAsia"/>
              </w:rPr>
              <w:t>3．</w:t>
            </w:r>
            <w:r>
              <w:rPr>
                <w:rFonts w:hint="eastAsia"/>
                <w:lang w:eastAsia="zh-CN"/>
              </w:rPr>
              <w:t>响应保证金</w:t>
            </w:r>
            <w:r>
              <w:rPr>
                <w:rFonts w:hint="eastAsia"/>
              </w:rPr>
              <w:t>账户及账号（任选其一）：</w:t>
            </w:r>
          </w:p>
          <w:p w14:paraId="2E3BF5BC">
            <w:pPr>
              <w:pStyle w:val="30"/>
              <w:bidi w:val="0"/>
            </w:pPr>
            <w:r>
              <w:rPr>
                <w:rFonts w:hint="eastAsia"/>
              </w:rPr>
              <w:t>详见重庆市公共资源交易网对应本项目</w:t>
            </w:r>
            <w:r>
              <w:rPr>
                <w:rFonts w:hint="eastAsia"/>
                <w:lang w:eastAsia="zh-CN"/>
              </w:rPr>
              <w:t>询比公告</w:t>
            </w:r>
            <w:r>
              <w:rPr>
                <w:rFonts w:hint="eastAsia"/>
              </w:rPr>
              <w:t>信息栏中的保证金信息。</w:t>
            </w:r>
          </w:p>
          <w:p w14:paraId="77E806F6">
            <w:pPr>
              <w:pStyle w:val="30"/>
              <w:bidi w:val="0"/>
            </w:pPr>
            <w:r>
              <w:rPr>
                <w:rFonts w:hint="eastAsia"/>
                <w:lang w:eastAsia="zh-CN"/>
              </w:rPr>
              <w:t>响应保证金</w:t>
            </w:r>
            <w:r>
              <w:rPr>
                <w:rFonts w:hint="eastAsia"/>
              </w:rPr>
              <w:t>以重庆市公共资源交易中心</w:t>
            </w:r>
            <w:r>
              <w:rPr>
                <w:rFonts w:hint="eastAsia"/>
                <w:lang w:val="en-US" w:eastAsia="zh-CN"/>
              </w:rPr>
              <w:t>提交</w:t>
            </w:r>
            <w:r>
              <w:rPr>
                <w:rFonts w:hint="eastAsia"/>
              </w:rPr>
              <w:t>的保证金交纳情况为准。（付款凭证不作为评审因素，</w:t>
            </w:r>
            <w:r>
              <w:rPr>
                <w:rFonts w:hint="eastAsia"/>
                <w:lang w:eastAsia="zh-CN"/>
              </w:rPr>
              <w:t>响应人</w:t>
            </w:r>
            <w:r>
              <w:rPr>
                <w:rFonts w:hint="eastAsia"/>
              </w:rPr>
              <w:t>无需提供付款凭证）</w:t>
            </w:r>
          </w:p>
          <w:p w14:paraId="632A9430">
            <w:pPr>
              <w:pStyle w:val="30"/>
              <w:shd w:val="clear" w:color="auto" w:fill="auto"/>
              <w:bidi w:val="0"/>
              <w:jc w:val="both"/>
              <w:rPr>
                <w:highlight w:val="none"/>
              </w:rPr>
            </w:pPr>
            <w:r>
              <w:rPr>
                <w:rFonts w:hint="eastAsia"/>
              </w:rPr>
              <w:t>4．</w:t>
            </w:r>
            <w:r>
              <w:rPr>
                <w:rFonts w:hint="eastAsia"/>
                <w:lang w:eastAsia="zh-CN"/>
              </w:rPr>
              <w:t>响应保证金</w:t>
            </w:r>
            <w:r>
              <w:rPr>
                <w:rFonts w:hint="eastAsia"/>
              </w:rPr>
              <w:t>有效期与</w:t>
            </w:r>
            <w:r>
              <w:rPr>
                <w:rFonts w:hint="eastAsia"/>
                <w:lang w:eastAsia="zh-CN"/>
              </w:rPr>
              <w:t>响应有效期</w:t>
            </w:r>
            <w:r>
              <w:rPr>
                <w:rFonts w:hint="eastAsia"/>
              </w:rPr>
              <w:t>一致。</w:t>
            </w:r>
          </w:p>
        </w:tc>
      </w:tr>
      <w:tr w14:paraId="6D92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00A28D4">
            <w:pPr>
              <w:pStyle w:val="37"/>
              <w:shd w:val="clear" w:color="auto" w:fill="auto"/>
              <w:bidi w:val="0"/>
              <w:jc w:val="both"/>
              <w:rPr>
                <w:highlight w:val="none"/>
              </w:rPr>
            </w:pPr>
            <w:r>
              <w:rPr>
                <w:rFonts w:hint="eastAsia"/>
                <w:highlight w:val="none"/>
              </w:rPr>
              <w:t>4.2.3</w:t>
            </w:r>
          </w:p>
        </w:tc>
        <w:tc>
          <w:tcPr>
            <w:tcW w:w="2155" w:type="dxa"/>
            <w:tcBorders>
              <w:left w:val="single" w:color="auto" w:sz="4" w:space="0"/>
            </w:tcBorders>
            <w:vAlign w:val="center"/>
          </w:tcPr>
          <w:p w14:paraId="6B62C166">
            <w:pPr>
              <w:pStyle w:val="37"/>
              <w:shd w:val="clear" w:color="auto" w:fill="auto"/>
              <w:bidi w:val="0"/>
              <w:jc w:val="both"/>
              <w:rPr>
                <w:highlight w:val="none"/>
              </w:rPr>
            </w:pPr>
            <w:r>
              <w:rPr>
                <w:rFonts w:hint="eastAsia"/>
                <w:highlight w:val="none"/>
                <w:lang w:eastAsia="zh-CN"/>
              </w:rPr>
              <w:t>响应文件</w:t>
            </w:r>
            <w:r>
              <w:rPr>
                <w:rFonts w:hint="eastAsia"/>
                <w:highlight w:val="none"/>
              </w:rPr>
              <w:t>是否退还</w:t>
            </w:r>
          </w:p>
        </w:tc>
        <w:tc>
          <w:tcPr>
            <w:tcW w:w="5289" w:type="dxa"/>
            <w:tcBorders>
              <w:left w:val="single" w:color="auto" w:sz="4" w:space="0"/>
            </w:tcBorders>
            <w:vAlign w:val="center"/>
          </w:tcPr>
          <w:p w14:paraId="1DD32D73">
            <w:pPr>
              <w:pStyle w:val="30"/>
              <w:shd w:val="clear" w:color="auto" w:fill="auto"/>
              <w:bidi w:val="0"/>
              <w:jc w:val="both"/>
              <w:rPr>
                <w:highlight w:val="none"/>
              </w:rPr>
            </w:pPr>
            <w:r>
              <w:rPr>
                <w:rFonts w:hint="eastAsia"/>
                <w:highlight w:val="none"/>
              </w:rPr>
              <w:t>否</w:t>
            </w:r>
          </w:p>
        </w:tc>
      </w:tr>
      <w:tr w14:paraId="45D4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213038B">
            <w:pPr>
              <w:pStyle w:val="37"/>
              <w:shd w:val="clear" w:color="auto" w:fill="auto"/>
              <w:bidi w:val="0"/>
              <w:jc w:val="both"/>
              <w:rPr>
                <w:highlight w:val="none"/>
              </w:rPr>
            </w:pPr>
            <w:r>
              <w:rPr>
                <w:rFonts w:hint="eastAsia"/>
                <w:highlight w:val="none"/>
              </w:rPr>
              <w:t>5.1.1</w:t>
            </w:r>
          </w:p>
        </w:tc>
        <w:tc>
          <w:tcPr>
            <w:tcW w:w="2155" w:type="dxa"/>
            <w:tcBorders>
              <w:left w:val="single" w:color="auto" w:sz="4" w:space="0"/>
            </w:tcBorders>
            <w:vAlign w:val="center"/>
          </w:tcPr>
          <w:p w14:paraId="18C1829B">
            <w:pPr>
              <w:pStyle w:val="37"/>
              <w:shd w:val="clear" w:color="auto" w:fill="auto"/>
              <w:bidi w:val="0"/>
              <w:jc w:val="both"/>
              <w:rPr>
                <w:highlight w:val="none"/>
              </w:rPr>
            </w:pPr>
            <w:r>
              <w:rPr>
                <w:rFonts w:hint="eastAsia"/>
                <w:highlight w:val="none"/>
              </w:rPr>
              <w:t>开标时间和地点</w:t>
            </w:r>
          </w:p>
        </w:tc>
        <w:tc>
          <w:tcPr>
            <w:tcW w:w="5289" w:type="dxa"/>
            <w:tcBorders>
              <w:left w:val="single" w:color="auto" w:sz="4" w:space="0"/>
            </w:tcBorders>
            <w:vAlign w:val="center"/>
          </w:tcPr>
          <w:p w14:paraId="505992EF">
            <w:pPr>
              <w:pStyle w:val="30"/>
              <w:shd w:val="clear" w:color="auto" w:fill="auto"/>
              <w:bidi w:val="0"/>
              <w:jc w:val="both"/>
              <w:rPr>
                <w:rFonts w:hint="eastAsia" w:eastAsia="宋体"/>
                <w:highlight w:val="none"/>
                <w:lang w:eastAsia="zh-CN"/>
              </w:rPr>
            </w:pPr>
            <w:r>
              <w:rPr>
                <w:rFonts w:hint="eastAsia"/>
                <w:highlight w:val="none"/>
              </w:rPr>
              <w:t>开标时间：同</w:t>
            </w:r>
            <w:r>
              <w:rPr>
                <w:rFonts w:hint="eastAsia"/>
                <w:highlight w:val="none"/>
                <w:lang w:eastAsia="zh-CN"/>
              </w:rPr>
              <w:t>响应截止时间</w:t>
            </w:r>
          </w:p>
          <w:p w14:paraId="7BA9EDD4">
            <w:pPr>
              <w:pStyle w:val="30"/>
              <w:shd w:val="clear" w:color="auto" w:fill="auto"/>
              <w:bidi w:val="0"/>
              <w:jc w:val="both"/>
              <w:rPr>
                <w:highlight w:val="none"/>
              </w:rPr>
            </w:pPr>
            <w:r>
              <w:rPr>
                <w:rFonts w:hint="eastAsia"/>
                <w:highlight w:val="none"/>
              </w:rPr>
              <w:t>开标地点：重庆市公共资源交易中心开标室（具体请登陆</w:t>
            </w:r>
            <w:r>
              <w:rPr>
                <w:rFonts w:hint="eastAsia"/>
                <w:highlight w:val="none"/>
                <w:lang w:eastAsia="zh-CN"/>
              </w:rPr>
              <w:t>重庆市公共资源交易网</w:t>
            </w:r>
            <w:r>
              <w:rPr>
                <w:rFonts w:hint="eastAsia"/>
                <w:highlight w:val="none"/>
              </w:rPr>
              <w:t>查询或递交</w:t>
            </w:r>
            <w:r>
              <w:rPr>
                <w:rFonts w:hint="eastAsia"/>
                <w:highlight w:val="none"/>
                <w:lang w:eastAsia="zh-CN"/>
              </w:rPr>
              <w:t>响应文件</w:t>
            </w:r>
            <w:r>
              <w:rPr>
                <w:rFonts w:hint="eastAsia"/>
                <w:highlight w:val="none"/>
              </w:rPr>
              <w:t>当日见交易中心大厅电子显示屏）。</w:t>
            </w:r>
          </w:p>
          <w:p w14:paraId="5DC2C12C">
            <w:pPr>
              <w:pStyle w:val="30"/>
              <w:shd w:val="clear" w:color="auto" w:fill="auto"/>
              <w:bidi w:val="0"/>
              <w:jc w:val="both"/>
              <w:rPr>
                <w:highlight w:val="none"/>
              </w:rPr>
            </w:pPr>
            <w:r>
              <w:rPr>
                <w:rFonts w:hint="eastAsia"/>
                <w:highlight w:val="none"/>
              </w:rPr>
              <w:t>特别注意：1、解密电子</w:t>
            </w:r>
            <w:r>
              <w:rPr>
                <w:rFonts w:hint="eastAsia"/>
                <w:highlight w:val="none"/>
                <w:lang w:eastAsia="zh-CN"/>
              </w:rPr>
              <w:t>响应文件</w:t>
            </w:r>
            <w:r>
              <w:rPr>
                <w:rFonts w:hint="eastAsia"/>
                <w:highlight w:val="none"/>
              </w:rPr>
              <w:t>须使用加密该电子</w:t>
            </w:r>
            <w:r>
              <w:rPr>
                <w:rFonts w:hint="eastAsia"/>
                <w:highlight w:val="none"/>
                <w:lang w:eastAsia="zh-CN"/>
              </w:rPr>
              <w:t>响应文件</w:t>
            </w:r>
            <w:r>
              <w:rPr>
                <w:rFonts w:hint="eastAsia"/>
                <w:highlight w:val="none"/>
              </w:rPr>
              <w:t>的同一CA数字证书。2、</w:t>
            </w:r>
            <w:r>
              <w:rPr>
                <w:rFonts w:hint="eastAsia"/>
                <w:highlight w:val="none"/>
                <w:lang w:eastAsia="zh-CN"/>
              </w:rPr>
              <w:t>响应人</w:t>
            </w:r>
            <w:r>
              <w:rPr>
                <w:rFonts w:hint="eastAsia"/>
                <w:highlight w:val="none"/>
              </w:rPr>
              <w:t>代表可携带该CA数字证书到开标现场完成</w:t>
            </w:r>
            <w:r>
              <w:rPr>
                <w:rFonts w:hint="eastAsia"/>
                <w:highlight w:val="none"/>
                <w:lang w:eastAsia="zh-CN"/>
              </w:rPr>
              <w:t>响应文件</w:t>
            </w:r>
            <w:r>
              <w:rPr>
                <w:rFonts w:hint="eastAsia"/>
                <w:highlight w:val="none"/>
              </w:rPr>
              <w:t>解密工作，或通过互联网使用该CA数字证书登录重庆市电子招投标系统，采用远程解密的方式在规定的时间内完成</w:t>
            </w:r>
            <w:r>
              <w:rPr>
                <w:rFonts w:hint="eastAsia"/>
                <w:highlight w:val="none"/>
                <w:lang w:eastAsia="zh-CN"/>
              </w:rPr>
              <w:t>响应文件</w:t>
            </w:r>
            <w:r>
              <w:rPr>
                <w:rFonts w:hint="eastAsia"/>
                <w:highlight w:val="none"/>
              </w:rPr>
              <w:t>解密工作。</w:t>
            </w:r>
          </w:p>
        </w:tc>
      </w:tr>
      <w:tr w14:paraId="7643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84FF9AC">
            <w:pPr>
              <w:pStyle w:val="37"/>
              <w:shd w:val="clear" w:color="auto" w:fill="auto"/>
              <w:bidi w:val="0"/>
              <w:jc w:val="both"/>
              <w:rPr>
                <w:highlight w:val="none"/>
              </w:rPr>
            </w:pPr>
            <w:r>
              <w:rPr>
                <w:rFonts w:hint="eastAsia"/>
                <w:highlight w:val="none"/>
              </w:rPr>
              <w:t>5.1.2</w:t>
            </w:r>
          </w:p>
        </w:tc>
        <w:tc>
          <w:tcPr>
            <w:tcW w:w="2155" w:type="dxa"/>
            <w:tcBorders>
              <w:left w:val="single" w:color="auto" w:sz="4" w:space="0"/>
            </w:tcBorders>
            <w:vAlign w:val="center"/>
          </w:tcPr>
          <w:p w14:paraId="70D67C9A">
            <w:pPr>
              <w:pStyle w:val="37"/>
              <w:shd w:val="clear" w:color="auto" w:fill="auto"/>
              <w:bidi w:val="0"/>
              <w:jc w:val="both"/>
              <w:rPr>
                <w:highlight w:val="none"/>
              </w:rPr>
            </w:pPr>
            <w:r>
              <w:rPr>
                <w:rFonts w:hint="eastAsia"/>
                <w:highlight w:val="none"/>
              </w:rPr>
              <w:t>解密时间</w:t>
            </w:r>
          </w:p>
        </w:tc>
        <w:tc>
          <w:tcPr>
            <w:tcW w:w="5289" w:type="dxa"/>
            <w:tcBorders>
              <w:left w:val="single" w:color="auto" w:sz="4" w:space="0"/>
            </w:tcBorders>
            <w:vAlign w:val="center"/>
          </w:tcPr>
          <w:p w14:paraId="25588BA3">
            <w:pPr>
              <w:pStyle w:val="30"/>
              <w:shd w:val="clear" w:color="auto" w:fill="auto"/>
              <w:bidi w:val="0"/>
              <w:jc w:val="both"/>
              <w:rPr>
                <w:highlight w:val="none"/>
              </w:rPr>
            </w:pPr>
            <w:r>
              <w:rPr>
                <w:rFonts w:hint="eastAsia"/>
                <w:highlight w:val="none"/>
              </w:rPr>
              <w:t>解密时长为 30 分钟。</w:t>
            </w:r>
          </w:p>
          <w:p w14:paraId="3DE42652">
            <w:pPr>
              <w:pStyle w:val="30"/>
              <w:shd w:val="clear" w:color="auto" w:fill="auto"/>
              <w:bidi w:val="0"/>
              <w:jc w:val="both"/>
              <w:rPr>
                <w:highlight w:val="none"/>
              </w:rPr>
            </w:pPr>
            <w:r>
              <w:rPr>
                <w:rFonts w:hint="eastAsia"/>
                <w:highlight w:val="none"/>
              </w:rPr>
              <w:t>特别注意：</w:t>
            </w:r>
            <w:r>
              <w:rPr>
                <w:rFonts w:hint="eastAsia"/>
                <w:highlight w:val="none"/>
                <w:lang w:eastAsia="zh-CN"/>
              </w:rPr>
              <w:t>采购人</w:t>
            </w:r>
            <w:r>
              <w:rPr>
                <w:rFonts w:hint="eastAsia"/>
                <w:highlight w:val="none"/>
              </w:rPr>
              <w:t>可根据现场实际情况延长解密时间；因</w:t>
            </w:r>
            <w:r>
              <w:rPr>
                <w:rFonts w:hint="eastAsia"/>
                <w:highlight w:val="none"/>
                <w:lang w:eastAsia="zh-CN"/>
              </w:rPr>
              <w:t>响应人</w:t>
            </w:r>
            <w:r>
              <w:rPr>
                <w:rFonts w:hint="eastAsia"/>
                <w:highlight w:val="none"/>
              </w:rPr>
              <w:t>原因造成</w:t>
            </w:r>
            <w:r>
              <w:rPr>
                <w:rFonts w:hint="eastAsia"/>
                <w:highlight w:val="none"/>
                <w:lang w:eastAsia="zh-CN"/>
              </w:rPr>
              <w:t>响应文件</w:t>
            </w:r>
            <w:r>
              <w:rPr>
                <w:rFonts w:hint="eastAsia"/>
                <w:highlight w:val="none"/>
              </w:rPr>
              <w:t>未解密的，视为撤销</w:t>
            </w:r>
            <w:r>
              <w:rPr>
                <w:rFonts w:hint="eastAsia"/>
                <w:highlight w:val="none"/>
                <w:lang w:eastAsia="zh-CN"/>
              </w:rPr>
              <w:t>响应文件</w:t>
            </w:r>
            <w:r>
              <w:rPr>
                <w:rFonts w:hint="eastAsia"/>
                <w:highlight w:val="none"/>
              </w:rPr>
              <w:t>；因</w:t>
            </w:r>
            <w:r>
              <w:rPr>
                <w:rFonts w:hint="eastAsia"/>
                <w:highlight w:val="none"/>
                <w:lang w:eastAsia="zh-CN"/>
              </w:rPr>
              <w:t>响应人</w:t>
            </w:r>
            <w:r>
              <w:rPr>
                <w:rFonts w:hint="eastAsia"/>
                <w:highlight w:val="none"/>
              </w:rPr>
              <w:t>之外原因造成</w:t>
            </w:r>
            <w:r>
              <w:rPr>
                <w:rFonts w:hint="eastAsia"/>
                <w:highlight w:val="none"/>
                <w:lang w:eastAsia="zh-CN"/>
              </w:rPr>
              <w:t>响应文件</w:t>
            </w:r>
            <w:r>
              <w:rPr>
                <w:rFonts w:hint="eastAsia"/>
                <w:highlight w:val="none"/>
              </w:rPr>
              <w:t>未解密的，视为撤回</w:t>
            </w:r>
            <w:r>
              <w:rPr>
                <w:rFonts w:hint="eastAsia"/>
                <w:highlight w:val="none"/>
                <w:lang w:eastAsia="zh-CN"/>
              </w:rPr>
              <w:t>响应文件</w:t>
            </w:r>
            <w:r>
              <w:rPr>
                <w:rFonts w:hint="eastAsia"/>
                <w:highlight w:val="none"/>
              </w:rPr>
              <w:t>。</w:t>
            </w:r>
          </w:p>
        </w:tc>
      </w:tr>
      <w:tr w14:paraId="5CF3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6FD0751">
            <w:pPr>
              <w:pStyle w:val="37"/>
              <w:shd w:val="clear" w:color="auto" w:fill="auto"/>
              <w:bidi w:val="0"/>
              <w:jc w:val="both"/>
              <w:rPr>
                <w:highlight w:val="none"/>
              </w:rPr>
            </w:pPr>
            <w:r>
              <w:rPr>
                <w:rFonts w:hint="eastAsia"/>
                <w:highlight w:val="none"/>
              </w:rPr>
              <w:t>6.1.1</w:t>
            </w:r>
          </w:p>
        </w:tc>
        <w:tc>
          <w:tcPr>
            <w:tcW w:w="2155" w:type="dxa"/>
            <w:tcBorders>
              <w:left w:val="single" w:color="auto" w:sz="4" w:space="0"/>
            </w:tcBorders>
            <w:vAlign w:val="center"/>
          </w:tcPr>
          <w:p w14:paraId="0B5B556F">
            <w:pPr>
              <w:pStyle w:val="37"/>
              <w:shd w:val="clear" w:color="auto" w:fill="auto"/>
              <w:bidi w:val="0"/>
              <w:jc w:val="both"/>
              <w:rPr>
                <w:highlight w:val="none"/>
              </w:rPr>
            </w:pPr>
            <w:r>
              <w:rPr>
                <w:rFonts w:hint="eastAsia"/>
                <w:highlight w:val="none"/>
                <w:lang w:eastAsia="zh-CN"/>
              </w:rPr>
              <w:t>评审委员会</w:t>
            </w:r>
            <w:r>
              <w:rPr>
                <w:rFonts w:hint="eastAsia"/>
                <w:highlight w:val="none"/>
              </w:rPr>
              <w:t>的组建</w:t>
            </w:r>
          </w:p>
        </w:tc>
        <w:tc>
          <w:tcPr>
            <w:tcW w:w="5289" w:type="dxa"/>
            <w:tcBorders>
              <w:left w:val="single" w:color="auto" w:sz="4" w:space="0"/>
            </w:tcBorders>
            <w:vAlign w:val="center"/>
          </w:tcPr>
          <w:p w14:paraId="21E71C6D">
            <w:pPr>
              <w:pStyle w:val="30"/>
              <w:shd w:val="clear" w:color="auto" w:fill="auto"/>
              <w:bidi w:val="0"/>
              <w:jc w:val="both"/>
              <w:rPr>
                <w:highlight w:val="none"/>
              </w:rPr>
            </w:pPr>
            <w:r>
              <w:rPr>
                <w:rFonts w:hint="eastAsia"/>
                <w:highlight w:val="none"/>
                <w:lang w:eastAsia="zh-CN"/>
              </w:rPr>
              <w:t>评审委员会</w:t>
            </w:r>
            <w:r>
              <w:rPr>
                <w:rFonts w:hint="eastAsia"/>
                <w:highlight w:val="none"/>
              </w:rPr>
              <w:t>构成：</w:t>
            </w:r>
            <w:r>
              <w:rPr>
                <w:rFonts w:hint="eastAsia"/>
                <w:highlight w:val="none"/>
                <w:lang w:val="en-US" w:eastAsia="zh-CN"/>
              </w:rPr>
              <w:t>3</w:t>
            </w:r>
            <w:r>
              <w:rPr>
                <w:rFonts w:hint="eastAsia"/>
                <w:highlight w:val="none"/>
              </w:rPr>
              <w:t>人；由</w:t>
            </w:r>
            <w:r>
              <w:rPr>
                <w:rFonts w:hint="eastAsia"/>
                <w:highlight w:val="none"/>
                <w:lang w:eastAsia="zh-CN"/>
              </w:rPr>
              <w:t>采购人</w:t>
            </w:r>
            <w:r>
              <w:rPr>
                <w:rFonts w:hint="eastAsia"/>
                <w:highlight w:val="none"/>
              </w:rPr>
              <w:t>按法律法规及相关规定依法组建</w:t>
            </w:r>
            <w:r>
              <w:rPr>
                <w:rFonts w:hint="eastAsia"/>
                <w:highlight w:val="none"/>
                <w:lang w:eastAsia="zh-CN"/>
              </w:rPr>
              <w:t>评审委员会</w:t>
            </w:r>
            <w:r>
              <w:rPr>
                <w:rFonts w:hint="eastAsia"/>
                <w:highlight w:val="none"/>
              </w:rPr>
              <w:t>。</w:t>
            </w:r>
          </w:p>
        </w:tc>
      </w:tr>
      <w:tr w14:paraId="6890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8" w:type="dxa"/>
            <w:gridSpan w:val="2"/>
            <w:vAlign w:val="center"/>
          </w:tcPr>
          <w:p w14:paraId="0E1A3F7C">
            <w:pPr>
              <w:pStyle w:val="37"/>
              <w:shd w:val="clear" w:color="auto" w:fill="auto"/>
              <w:bidi w:val="0"/>
              <w:jc w:val="both"/>
              <w:rPr>
                <w:highlight w:val="none"/>
              </w:rPr>
            </w:pPr>
            <w:r>
              <w:rPr>
                <w:rFonts w:hint="eastAsia"/>
                <w:highlight w:val="none"/>
              </w:rPr>
              <w:t>7.1</w:t>
            </w:r>
          </w:p>
        </w:tc>
        <w:tc>
          <w:tcPr>
            <w:tcW w:w="2155" w:type="dxa"/>
            <w:tcBorders>
              <w:left w:val="single" w:color="auto" w:sz="4" w:space="0"/>
            </w:tcBorders>
            <w:vAlign w:val="center"/>
          </w:tcPr>
          <w:p w14:paraId="53095EFD">
            <w:pPr>
              <w:pStyle w:val="37"/>
              <w:shd w:val="clear" w:color="auto" w:fill="auto"/>
              <w:bidi w:val="0"/>
              <w:jc w:val="both"/>
              <w:rPr>
                <w:rFonts w:hint="eastAsia" w:eastAsia="宋体"/>
                <w:highlight w:val="none"/>
                <w:lang w:eastAsia="zh-CN"/>
              </w:rPr>
            </w:pPr>
            <w:r>
              <w:rPr>
                <w:rFonts w:hint="eastAsia"/>
                <w:highlight w:val="none"/>
                <w:lang w:val="en-US" w:eastAsia="zh-CN"/>
              </w:rPr>
              <w:t>定标方式</w:t>
            </w:r>
          </w:p>
        </w:tc>
        <w:tc>
          <w:tcPr>
            <w:tcW w:w="5289" w:type="dxa"/>
            <w:tcBorders>
              <w:left w:val="single" w:color="auto" w:sz="4" w:space="0"/>
            </w:tcBorders>
            <w:vAlign w:val="center"/>
          </w:tcPr>
          <w:p w14:paraId="1DAFC04D">
            <w:pPr>
              <w:pStyle w:val="30"/>
              <w:shd w:val="clear" w:color="auto" w:fill="auto"/>
              <w:bidi w:val="0"/>
              <w:jc w:val="both"/>
              <w:rPr>
                <w:rFonts w:hint="eastAsia"/>
                <w:highlight w:val="none"/>
                <w:lang w:eastAsia="zh-CN"/>
              </w:rPr>
            </w:pPr>
            <w:r>
              <w:rPr>
                <w:rFonts w:hint="eastAsia"/>
                <w:highlight w:val="none"/>
              </w:rPr>
              <w:t>是否授权</w:t>
            </w:r>
            <w:r>
              <w:rPr>
                <w:rFonts w:hint="eastAsia"/>
                <w:highlight w:val="none"/>
                <w:lang w:eastAsia="zh-CN"/>
              </w:rPr>
              <w:t>评审委员会</w:t>
            </w:r>
            <w:r>
              <w:rPr>
                <w:rFonts w:hint="eastAsia"/>
                <w:highlight w:val="none"/>
              </w:rPr>
              <w:t>确定</w:t>
            </w:r>
            <w:r>
              <w:rPr>
                <w:rFonts w:hint="eastAsia"/>
                <w:highlight w:val="none"/>
                <w:lang w:eastAsia="zh-CN"/>
              </w:rPr>
              <w:t>入围供应商：</w:t>
            </w:r>
          </w:p>
          <w:p w14:paraId="56A0F736">
            <w:pPr>
              <w:pStyle w:val="30"/>
              <w:shd w:val="clear" w:color="auto" w:fill="auto"/>
              <w:bidi w:val="0"/>
              <w:jc w:val="both"/>
              <w:rPr>
                <w:highlight w:val="none"/>
                <w:lang w:val="en-US" w:eastAsia="zh-CN"/>
              </w:rPr>
            </w:pPr>
            <w:r>
              <w:rPr>
                <w:rFonts w:hint="eastAsia"/>
                <w:highlight w:val="none"/>
                <w:lang w:val="en-US" w:eastAsia="zh-CN"/>
              </w:rPr>
              <w:t>□是</w:t>
            </w:r>
          </w:p>
          <w:p w14:paraId="56A6602B">
            <w:pPr>
              <w:pStyle w:val="30"/>
              <w:shd w:val="clear" w:color="auto" w:fill="auto"/>
              <w:bidi w:val="0"/>
              <w:jc w:val="both"/>
              <w:rPr>
                <w:highlight w:val="none"/>
                <w:lang w:val="en-US" w:eastAsia="zh-CN"/>
              </w:rPr>
            </w:pPr>
            <w:r>
              <w:rPr>
                <w:rFonts w:hint="eastAsia"/>
                <w:highlight w:val="none"/>
                <w:lang w:val="en-US" w:eastAsia="zh-CN"/>
              </w:rPr>
              <w:t>☑否，按评审排序确定入围供应商，入围供应商数量：</w:t>
            </w:r>
            <w:r>
              <w:rPr>
                <w:rFonts w:hint="eastAsia"/>
                <w:highlight w:val="none"/>
                <w:u w:val="single"/>
                <w:lang w:val="en-US" w:eastAsia="zh-CN"/>
              </w:rPr>
              <w:t xml:space="preserve"> </w:t>
            </w:r>
            <w:r>
              <w:rPr>
                <w:highlight w:val="none"/>
                <w:u w:val="single"/>
                <w:lang w:val="en-US" w:eastAsia="zh-CN"/>
              </w:rPr>
              <w:t>3</w:t>
            </w:r>
            <w:r>
              <w:rPr>
                <w:rFonts w:hint="eastAsia"/>
                <w:highlight w:val="none"/>
                <w:u w:val="single"/>
                <w:lang w:val="en-US" w:eastAsia="zh-CN"/>
              </w:rPr>
              <w:t>名。</w:t>
            </w:r>
            <w:r>
              <w:rPr>
                <w:highlight w:val="none"/>
                <w:u w:val="single"/>
                <w:lang w:val="en-US" w:eastAsia="zh-CN"/>
              </w:rPr>
              <w:t>若经评审，有效</w:t>
            </w:r>
            <w:r>
              <w:rPr>
                <w:rFonts w:hint="eastAsia"/>
                <w:highlight w:val="none"/>
                <w:u w:val="single"/>
                <w:lang w:val="en-US" w:eastAsia="zh-CN"/>
              </w:rPr>
              <w:t>响应人</w:t>
            </w:r>
            <w:r>
              <w:rPr>
                <w:highlight w:val="none"/>
                <w:u w:val="single"/>
                <w:lang w:val="en-US" w:eastAsia="zh-CN"/>
              </w:rPr>
              <w:t>不足3家但不少于2家时，可依据排序，确定相应数量供应商入围</w:t>
            </w:r>
            <w:r>
              <w:rPr>
                <w:rFonts w:hint="eastAsia"/>
                <w:highlight w:val="none"/>
                <w:u w:val="single"/>
                <w:lang w:val="en-US" w:eastAsia="zh-CN"/>
              </w:rPr>
              <w:t xml:space="preserve"> </w:t>
            </w:r>
            <w:r>
              <w:rPr>
                <w:rFonts w:hint="eastAsia"/>
                <w:highlight w:val="none"/>
                <w:lang w:val="en-US" w:eastAsia="zh-CN"/>
              </w:rPr>
              <w:t>。</w:t>
            </w:r>
          </w:p>
        </w:tc>
      </w:tr>
      <w:tr w14:paraId="61FC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22A55299">
            <w:pPr>
              <w:pStyle w:val="37"/>
              <w:shd w:val="clear" w:color="auto" w:fill="auto"/>
              <w:bidi w:val="0"/>
              <w:jc w:val="both"/>
              <w:rPr>
                <w:highlight w:val="none"/>
              </w:rPr>
            </w:pPr>
            <w:r>
              <w:rPr>
                <w:rFonts w:hint="eastAsia"/>
                <w:highlight w:val="none"/>
              </w:rPr>
              <w:t>7.2</w:t>
            </w:r>
          </w:p>
        </w:tc>
        <w:tc>
          <w:tcPr>
            <w:tcW w:w="2155" w:type="dxa"/>
            <w:tcBorders>
              <w:left w:val="single" w:color="auto" w:sz="4" w:space="0"/>
            </w:tcBorders>
            <w:vAlign w:val="center"/>
          </w:tcPr>
          <w:p w14:paraId="481A5F3F">
            <w:pPr>
              <w:pStyle w:val="37"/>
              <w:shd w:val="clear" w:color="auto" w:fill="auto"/>
              <w:bidi w:val="0"/>
              <w:jc w:val="both"/>
              <w:rPr>
                <w:highlight w:val="none"/>
              </w:rPr>
            </w:pPr>
            <w:r>
              <w:rPr>
                <w:rFonts w:hint="eastAsia"/>
                <w:highlight w:val="none"/>
                <w:lang w:eastAsia="zh-CN"/>
              </w:rPr>
              <w:t>成交结果</w:t>
            </w:r>
            <w:r>
              <w:rPr>
                <w:rFonts w:hint="eastAsia"/>
                <w:highlight w:val="none"/>
              </w:rPr>
              <w:t>公示</w:t>
            </w:r>
          </w:p>
        </w:tc>
        <w:tc>
          <w:tcPr>
            <w:tcW w:w="5289" w:type="dxa"/>
            <w:tcBorders>
              <w:left w:val="single" w:color="auto" w:sz="4" w:space="0"/>
            </w:tcBorders>
            <w:vAlign w:val="center"/>
          </w:tcPr>
          <w:p w14:paraId="4A636EFE">
            <w:pPr>
              <w:pStyle w:val="30"/>
              <w:shd w:val="clear" w:color="auto" w:fill="auto"/>
              <w:bidi w:val="0"/>
              <w:jc w:val="both"/>
              <w:rPr>
                <w:rFonts w:hint="eastAsia"/>
                <w:highlight w:val="none"/>
                <w:lang w:eastAsia="zh-CN"/>
              </w:rPr>
            </w:pPr>
            <w:r>
              <w:rPr>
                <w:rFonts w:hint="eastAsia"/>
                <w:highlight w:val="none"/>
              </w:rPr>
              <w:t>公示媒介：</w:t>
            </w:r>
            <w:r>
              <w:rPr>
                <w:rFonts w:hint="eastAsia"/>
                <w:highlight w:val="none"/>
                <w:lang w:eastAsia="zh-CN"/>
              </w:rPr>
              <w:t>重庆市公共资源交易网</w:t>
            </w:r>
          </w:p>
          <w:p w14:paraId="5E1C012D">
            <w:pPr>
              <w:pStyle w:val="30"/>
              <w:shd w:val="clear" w:color="auto" w:fill="auto"/>
              <w:bidi w:val="0"/>
              <w:jc w:val="both"/>
              <w:rPr>
                <w:highlight w:val="none"/>
              </w:rPr>
            </w:pPr>
            <w:r>
              <w:rPr>
                <w:rFonts w:hint="eastAsia"/>
                <w:highlight w:val="none"/>
              </w:rPr>
              <w:t>公示期限：</w:t>
            </w:r>
            <w:r>
              <w:rPr>
                <w:rFonts w:hint="eastAsia"/>
                <w:highlight w:val="none"/>
                <w:lang w:val="en-US" w:eastAsia="zh-CN"/>
              </w:rPr>
              <w:t xml:space="preserve">   3   </w:t>
            </w:r>
            <w:r>
              <w:rPr>
                <w:rFonts w:hint="eastAsia"/>
                <w:highlight w:val="none"/>
              </w:rPr>
              <w:t>日</w:t>
            </w:r>
          </w:p>
        </w:tc>
      </w:tr>
      <w:tr w14:paraId="6283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39F012B">
            <w:pPr>
              <w:pStyle w:val="37"/>
              <w:shd w:val="clear" w:color="auto" w:fill="auto"/>
              <w:bidi w:val="0"/>
              <w:jc w:val="both"/>
              <w:rPr>
                <w:highlight w:val="none"/>
                <w:lang w:val="en-US" w:eastAsia="zh-CN"/>
              </w:rPr>
            </w:pPr>
            <w:r>
              <w:rPr>
                <w:rFonts w:hint="eastAsia"/>
                <w:highlight w:val="none"/>
                <w:lang w:val="en-US" w:eastAsia="zh-CN"/>
              </w:rPr>
              <w:t>7.4</w:t>
            </w:r>
          </w:p>
        </w:tc>
        <w:tc>
          <w:tcPr>
            <w:tcW w:w="2155" w:type="dxa"/>
            <w:tcBorders>
              <w:left w:val="single" w:color="auto" w:sz="4" w:space="0"/>
            </w:tcBorders>
            <w:vAlign w:val="center"/>
          </w:tcPr>
          <w:p w14:paraId="6A53FF26">
            <w:pPr>
              <w:pStyle w:val="37"/>
              <w:shd w:val="clear" w:color="auto" w:fill="auto"/>
              <w:bidi w:val="0"/>
              <w:jc w:val="both"/>
              <w:rPr>
                <w:rFonts w:hint="eastAsia"/>
                <w:highlight w:val="none"/>
                <w:lang w:val="en-US" w:eastAsia="zh-CN"/>
              </w:rPr>
            </w:pPr>
            <w:r>
              <w:rPr>
                <w:rFonts w:hint="eastAsia"/>
                <w:highlight w:val="none"/>
                <w:lang w:val="en-US" w:eastAsia="zh-CN"/>
              </w:rPr>
              <w:t>履约担保</w:t>
            </w:r>
          </w:p>
        </w:tc>
        <w:tc>
          <w:tcPr>
            <w:tcW w:w="5289" w:type="dxa"/>
            <w:tcBorders>
              <w:left w:val="single" w:color="auto" w:sz="4" w:space="0"/>
            </w:tcBorders>
            <w:vAlign w:val="center"/>
          </w:tcPr>
          <w:p w14:paraId="790585A0">
            <w:pPr>
              <w:pStyle w:val="30"/>
              <w:shd w:val="clear" w:color="auto" w:fill="auto"/>
              <w:bidi w:val="0"/>
              <w:jc w:val="both"/>
              <w:rPr>
                <w:highlight w:val="none"/>
                <w:lang w:val="en-US" w:eastAsia="zh-CN"/>
              </w:rPr>
            </w:pPr>
            <w:r>
              <w:rPr>
                <w:rFonts w:hint="eastAsia"/>
                <w:highlight w:val="none"/>
                <w:lang w:val="en-US" w:eastAsia="zh-CN"/>
              </w:rPr>
              <w:t>无</w:t>
            </w:r>
          </w:p>
        </w:tc>
      </w:tr>
      <w:tr w14:paraId="63A9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DA47BE1">
            <w:pPr>
              <w:pStyle w:val="37"/>
              <w:shd w:val="clear" w:color="auto" w:fill="auto"/>
              <w:bidi w:val="0"/>
              <w:jc w:val="both"/>
              <w:rPr>
                <w:highlight w:val="none"/>
              </w:rPr>
            </w:pPr>
            <w:r>
              <w:rPr>
                <w:rFonts w:hint="eastAsia"/>
                <w:highlight w:val="none"/>
              </w:rPr>
              <w:t>10</w:t>
            </w:r>
          </w:p>
        </w:tc>
        <w:tc>
          <w:tcPr>
            <w:tcW w:w="2155" w:type="dxa"/>
            <w:tcBorders>
              <w:left w:val="single" w:color="auto" w:sz="4" w:space="0"/>
            </w:tcBorders>
            <w:vAlign w:val="center"/>
          </w:tcPr>
          <w:p w14:paraId="08910AED">
            <w:pPr>
              <w:pStyle w:val="37"/>
              <w:shd w:val="clear" w:color="auto" w:fill="auto"/>
              <w:bidi w:val="0"/>
              <w:jc w:val="both"/>
              <w:rPr>
                <w:highlight w:val="none"/>
              </w:rPr>
            </w:pPr>
            <w:r>
              <w:rPr>
                <w:rFonts w:hint="eastAsia"/>
                <w:highlight w:val="none"/>
              </w:rPr>
              <w:t>交易相关费用</w:t>
            </w:r>
          </w:p>
        </w:tc>
        <w:tc>
          <w:tcPr>
            <w:tcW w:w="5289" w:type="dxa"/>
            <w:tcBorders>
              <w:left w:val="single" w:color="auto" w:sz="4" w:space="0"/>
            </w:tcBorders>
            <w:vAlign w:val="center"/>
          </w:tcPr>
          <w:p w14:paraId="2E2469B1">
            <w:pPr>
              <w:shd w:val="clear" w:color="auto" w:fill="auto"/>
              <w:spacing w:after="0"/>
              <w:jc w:val="left"/>
              <w:rPr>
                <w:rFonts w:ascii="Times New Roman" w:hAnsi="Times New Roman" w:eastAsia="宋体" w:cs="Cambria Math"/>
                <w:snapToGrid/>
                <w:color w:val="auto"/>
                <w:kern w:val="2"/>
                <w:highlight w:val="none"/>
              </w:rPr>
            </w:pPr>
            <w:r>
              <w:rPr>
                <w:rFonts w:ascii="Times New Roman" w:hAnsi="Times New Roman" w:eastAsia="宋体" w:cs="Cambria Math"/>
                <w:snapToGrid/>
                <w:color w:val="auto"/>
                <w:kern w:val="2"/>
                <w:highlight w:val="none"/>
              </w:rPr>
              <w:t>响应人参与本询比项目时，一切与响应有关的费用均由响应人自理。</w:t>
            </w:r>
          </w:p>
          <w:p w14:paraId="72DD2668">
            <w:pPr>
              <w:shd w:val="clear" w:color="auto" w:fill="auto"/>
              <w:spacing w:after="0"/>
              <w:jc w:val="both"/>
              <w:rPr>
                <w:highlight w:val="none"/>
              </w:rPr>
            </w:pPr>
            <w:r>
              <w:rPr>
                <w:rFonts w:hint="eastAsia"/>
                <w:highlight w:val="none"/>
              </w:rPr>
              <w:t>本项目</w:t>
            </w:r>
            <w:r>
              <w:rPr>
                <w:rFonts w:hint="eastAsia"/>
                <w:highlight w:val="none"/>
                <w:lang w:val="en-US" w:eastAsia="zh-CN"/>
              </w:rPr>
              <w:t>平台</w:t>
            </w:r>
            <w:r>
              <w:rPr>
                <w:rFonts w:hint="eastAsia"/>
                <w:highlight w:val="none"/>
              </w:rPr>
              <w:t>服务费为</w:t>
            </w:r>
            <w:r>
              <w:rPr>
                <w:rFonts w:hint="eastAsia"/>
                <w:highlight w:val="none"/>
                <w:lang w:val="en-US" w:eastAsia="zh-CN"/>
              </w:rPr>
              <w:t xml:space="preserve"> 15000 </w:t>
            </w:r>
            <w:r>
              <w:rPr>
                <w:rFonts w:hint="eastAsia"/>
                <w:highlight w:val="none"/>
              </w:rPr>
              <w:t>元，由</w:t>
            </w:r>
            <w:r>
              <w:rPr>
                <w:rFonts w:hint="eastAsia"/>
                <w:highlight w:val="none"/>
                <w:lang w:eastAsia="zh-CN"/>
              </w:rPr>
              <w:t>入围供应商</w:t>
            </w:r>
            <w:r>
              <w:rPr>
                <w:rFonts w:hint="eastAsia"/>
                <w:highlight w:val="none"/>
                <w:lang w:val="en-US" w:eastAsia="zh-CN"/>
              </w:rPr>
              <w:t>均摊并</w:t>
            </w:r>
            <w:r>
              <w:rPr>
                <w:rFonts w:hint="eastAsia"/>
                <w:highlight w:val="none"/>
              </w:rPr>
              <w:t>向重庆联合产权交易所集团股份有限公司支付。</w:t>
            </w:r>
            <w:r>
              <w:rPr>
                <w:rFonts w:hint="eastAsia"/>
                <w:highlight w:val="none"/>
                <w:lang w:eastAsia="zh-CN"/>
              </w:rPr>
              <w:t>入围供应商</w:t>
            </w:r>
            <w:r>
              <w:rPr>
                <w:rFonts w:hint="eastAsia"/>
                <w:highlight w:val="none"/>
              </w:rPr>
              <w:t>应在领取成交通知书时一次性缴纳，请各响应人综合考虑进行报价。</w:t>
            </w:r>
          </w:p>
        </w:tc>
      </w:tr>
      <w:tr w14:paraId="20AC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29478C0C">
            <w:pPr>
              <w:pStyle w:val="37"/>
              <w:shd w:val="clear" w:color="auto" w:fill="auto"/>
              <w:bidi w:val="0"/>
              <w:jc w:val="both"/>
              <w:rPr>
                <w:highlight w:val="none"/>
              </w:rPr>
            </w:pPr>
            <w:r>
              <w:rPr>
                <w:rFonts w:hint="eastAsia"/>
                <w:highlight w:val="none"/>
              </w:rPr>
              <w:t>11</w:t>
            </w:r>
          </w:p>
        </w:tc>
        <w:tc>
          <w:tcPr>
            <w:tcW w:w="2155" w:type="dxa"/>
            <w:tcBorders>
              <w:left w:val="single" w:color="auto" w:sz="4" w:space="0"/>
            </w:tcBorders>
            <w:vAlign w:val="center"/>
          </w:tcPr>
          <w:p w14:paraId="73ABC15F">
            <w:pPr>
              <w:pStyle w:val="37"/>
              <w:shd w:val="clear" w:color="auto" w:fill="auto"/>
              <w:bidi w:val="0"/>
              <w:jc w:val="both"/>
              <w:rPr>
                <w:highlight w:val="none"/>
              </w:rPr>
            </w:pPr>
            <w:r>
              <w:rPr>
                <w:rFonts w:hint="eastAsia"/>
                <w:highlight w:val="none"/>
              </w:rPr>
              <w:t>需要补充的其他内容</w:t>
            </w:r>
          </w:p>
        </w:tc>
        <w:tc>
          <w:tcPr>
            <w:tcW w:w="5289" w:type="dxa"/>
            <w:tcBorders>
              <w:left w:val="single" w:color="auto" w:sz="4" w:space="0"/>
            </w:tcBorders>
            <w:vAlign w:val="center"/>
          </w:tcPr>
          <w:p w14:paraId="28FF0BF8">
            <w:pPr>
              <w:pStyle w:val="30"/>
              <w:shd w:val="clear" w:color="auto" w:fill="auto"/>
              <w:bidi w:val="0"/>
              <w:jc w:val="both"/>
              <w:rPr>
                <w:highlight w:val="none"/>
                <w:lang w:val="en-US" w:eastAsia="zh-CN"/>
              </w:rPr>
            </w:pPr>
            <w:r>
              <w:rPr>
                <w:rFonts w:hint="eastAsia"/>
                <w:highlight w:val="none"/>
                <w:lang w:eastAsia="zh-CN"/>
              </w:rPr>
              <w:t>本项目响应人为税务师事务所，涉及“法定代表人”的相关内容，由事务所合伙人按文件要求与规定执行</w:t>
            </w:r>
          </w:p>
        </w:tc>
      </w:tr>
    </w:tbl>
    <w:p w14:paraId="06FCAA12">
      <w:pPr>
        <w:shd w:val="clear" w:color="auto" w:fill="auto"/>
        <w:rPr>
          <w:rFonts w:ascii="宋体" w:hAnsi="宋体" w:eastAsia="宋体" w:cs="宋体"/>
          <w:snapToGrid/>
          <w:color w:val="auto"/>
          <w:kern w:val="2"/>
          <w:highlight w:val="none"/>
        </w:rPr>
      </w:pPr>
      <w:r>
        <w:rPr>
          <w:rFonts w:hint="eastAsia" w:ascii="宋体" w:hAnsi="宋体" w:eastAsia="宋体" w:cs="宋体"/>
          <w:snapToGrid/>
          <w:color w:val="auto"/>
          <w:kern w:val="2"/>
          <w:highlight w:val="none"/>
        </w:rPr>
        <w:br w:type="page"/>
      </w:r>
    </w:p>
    <w:p w14:paraId="11A547D1">
      <w:pPr>
        <w:pStyle w:val="3"/>
        <w:bidi w:val="0"/>
        <w:rPr>
          <w:shd w:val="clear" w:color="FFFFFF" w:fill="D9D9D9"/>
        </w:rPr>
      </w:pPr>
      <w:bookmarkStart w:id="214" w:name="_Toc18815"/>
      <w:bookmarkStart w:id="215" w:name="_Toc9208"/>
      <w:bookmarkStart w:id="216" w:name="_Toc19537"/>
      <w:bookmarkStart w:id="217" w:name="_Toc4800"/>
      <w:bookmarkStart w:id="218" w:name="_Toc20731"/>
      <w:bookmarkStart w:id="219" w:name="_Toc1688"/>
      <w:bookmarkStart w:id="220" w:name="_Toc29298"/>
      <w:bookmarkStart w:id="221" w:name="_Toc30085"/>
      <w:bookmarkStart w:id="222" w:name="_Toc27507"/>
      <w:bookmarkStart w:id="223" w:name="_Toc32653"/>
      <w:bookmarkStart w:id="224" w:name="_Toc29794"/>
      <w:r>
        <w:rPr>
          <w:shd w:val="clear" w:color="FFFFFF" w:fill="D9D9D9"/>
          <w:lang w:val="en-US" w:eastAsia="zh-CN"/>
        </w:rPr>
        <w:t>1.</w:t>
      </w:r>
      <w:r>
        <w:rPr>
          <w:rFonts w:hint="eastAsia"/>
          <w:shd w:val="clear" w:color="FFFFFF" w:fill="D9D9D9"/>
          <w:lang w:val="en-US" w:eastAsia="zh-CN"/>
        </w:rPr>
        <w:t xml:space="preserve"> </w:t>
      </w:r>
      <w:r>
        <w:rPr>
          <w:rFonts w:hint="eastAsia"/>
          <w:shd w:val="clear" w:color="FFFFFF" w:fill="D9D9D9"/>
        </w:rPr>
        <w:t>总则</w:t>
      </w:r>
    </w:p>
    <w:p w14:paraId="5F7DD263">
      <w:pPr>
        <w:pStyle w:val="4"/>
        <w:bidi w:val="0"/>
        <w:rPr>
          <w:shd w:val="clear" w:color="FFFFFF" w:fill="D9D9D9"/>
        </w:rPr>
      </w:pPr>
      <w:r>
        <w:rPr>
          <w:rFonts w:hint="eastAsia"/>
          <w:shd w:val="clear" w:color="FFFFFF" w:fill="D9D9D9"/>
        </w:rPr>
        <w:t xml:space="preserve">1.1 </w:t>
      </w:r>
      <w:r>
        <w:rPr>
          <w:rFonts w:hint="eastAsia"/>
          <w:shd w:val="clear" w:color="FFFFFF" w:fill="D9D9D9"/>
          <w:lang w:eastAsia="zh-CN"/>
        </w:rPr>
        <w:t>询比项目</w:t>
      </w:r>
      <w:r>
        <w:rPr>
          <w:rFonts w:hint="eastAsia"/>
          <w:shd w:val="clear" w:color="FFFFFF" w:fill="D9D9D9"/>
        </w:rPr>
        <w:t>概况</w:t>
      </w:r>
    </w:p>
    <w:p w14:paraId="2D1CAD73">
      <w:pPr>
        <w:bidi w:val="0"/>
        <w:rPr>
          <w:shd w:val="clear" w:color="FFFFFF" w:fill="D9D9D9"/>
        </w:rPr>
      </w:pPr>
      <w:r>
        <w:rPr>
          <w:rFonts w:hint="eastAsia"/>
          <w:shd w:val="clear" w:color="FFFFFF" w:fill="D9D9D9"/>
        </w:rPr>
        <w:t>1.1.1 本项目为非依法必须招标的自主采购项目，</w:t>
      </w:r>
      <w:r>
        <w:rPr>
          <w:rFonts w:hint="eastAsia"/>
          <w:shd w:val="clear" w:color="FFFFFF" w:fill="D9D9D9"/>
          <w:lang w:val="en-US" w:eastAsia="zh-CN"/>
        </w:rPr>
        <w:t>按照</w:t>
      </w:r>
      <w:r>
        <w:rPr>
          <w:rFonts w:hint="eastAsia"/>
          <w:shd w:val="clear" w:color="FFFFFF" w:fill="D9D9D9"/>
        </w:rPr>
        <w:t>《</w:t>
      </w:r>
      <w:r>
        <w:rPr>
          <w:rFonts w:hint="eastAsia"/>
          <w:shd w:val="clear" w:color="FFFFFF" w:fill="D9D9D9"/>
          <w:lang w:val="en-US" w:eastAsia="zh-CN"/>
        </w:rPr>
        <w:t>中华人民共和国</w:t>
      </w:r>
      <w:r>
        <w:rPr>
          <w:rFonts w:hint="eastAsia"/>
          <w:shd w:val="clear" w:color="FFFFFF" w:fill="D9D9D9"/>
        </w:rPr>
        <w:t>招标投标法》等相关法律法规的精神，结合</w:t>
      </w:r>
      <w:r>
        <w:rPr>
          <w:rFonts w:hint="eastAsia" w:cs="Cambria Math"/>
          <w:snapToGrid/>
          <w:color w:val="auto"/>
          <w:kern w:val="2"/>
          <w:highlight w:val="none"/>
          <w:shd w:val="clear" w:color="FFFFFF" w:fill="D9D9D9"/>
          <w:lang w:val="en-US" w:eastAsia="zh-CN"/>
        </w:rPr>
        <w:t>采购人</w:t>
      </w:r>
      <w:r>
        <w:rPr>
          <w:rFonts w:ascii="Times New Roman" w:hAnsi="Times New Roman" w:eastAsia="宋体" w:cs="Cambria Math"/>
          <w:snapToGrid/>
          <w:color w:val="auto"/>
          <w:kern w:val="2"/>
          <w:highlight w:val="none"/>
          <w:shd w:val="clear" w:color="FFFFFF" w:fill="D9D9D9"/>
          <w:lang w:val="en-US" w:eastAsia="zh-CN"/>
        </w:rPr>
        <w:t>实际情况</w:t>
      </w:r>
      <w:r>
        <w:rPr>
          <w:rFonts w:hint="eastAsia"/>
          <w:shd w:val="clear" w:color="FFFFFF" w:fill="D9D9D9"/>
        </w:rPr>
        <w:t>组织本次</w:t>
      </w:r>
      <w:r>
        <w:rPr>
          <w:rFonts w:hint="eastAsia"/>
          <w:shd w:val="clear" w:color="FFFFFF" w:fill="D9D9D9"/>
          <w:lang w:eastAsia="zh-CN"/>
        </w:rPr>
        <w:t>询比</w:t>
      </w:r>
      <w:r>
        <w:rPr>
          <w:rFonts w:hint="eastAsia"/>
          <w:shd w:val="clear" w:color="FFFFFF" w:fill="D9D9D9"/>
        </w:rPr>
        <w:t>。</w:t>
      </w:r>
    </w:p>
    <w:p w14:paraId="2F86FF3D">
      <w:pPr>
        <w:bidi w:val="0"/>
        <w:rPr>
          <w:shd w:val="clear" w:color="FFFFFF" w:fill="D9D9D9"/>
        </w:rPr>
      </w:pPr>
      <w:r>
        <w:rPr>
          <w:rFonts w:hint="eastAsia"/>
          <w:shd w:val="clear" w:color="FFFFFF" w:fill="D9D9D9"/>
        </w:rPr>
        <w:t xml:space="preserve">1.1.2 </w:t>
      </w:r>
      <w:r>
        <w:rPr>
          <w:rFonts w:hint="eastAsia"/>
          <w:shd w:val="clear" w:color="FFFFFF" w:fill="D9D9D9"/>
          <w:lang w:eastAsia="zh-CN"/>
        </w:rPr>
        <w:t>采购人</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0264C9E3">
      <w:pPr>
        <w:bidi w:val="0"/>
        <w:rPr>
          <w:shd w:val="clear" w:color="FFFFFF" w:fill="D9D9D9"/>
        </w:rPr>
      </w:pPr>
      <w:r>
        <w:rPr>
          <w:rFonts w:hint="eastAsia"/>
          <w:shd w:val="clear" w:color="FFFFFF" w:fill="D9D9D9"/>
        </w:rPr>
        <w:t>1.1.</w:t>
      </w:r>
      <w:r>
        <w:rPr>
          <w:rFonts w:hint="eastAsia"/>
          <w:shd w:val="clear" w:color="FFFFFF" w:fill="D9D9D9"/>
          <w:lang w:val="en-US" w:eastAsia="zh-CN"/>
        </w:rPr>
        <w:t>3</w:t>
      </w:r>
      <w:r>
        <w:rPr>
          <w:rFonts w:hint="eastAsia"/>
          <w:shd w:val="clear" w:color="FFFFFF" w:fill="D9D9D9"/>
        </w:rPr>
        <w:t xml:space="preserve"> </w:t>
      </w:r>
      <w:r>
        <w:rPr>
          <w:rFonts w:hint="eastAsia"/>
          <w:shd w:val="clear" w:color="FFFFFF" w:fill="D9D9D9"/>
          <w:lang w:eastAsia="zh-CN"/>
        </w:rPr>
        <w:t>询比项目</w:t>
      </w:r>
      <w:r>
        <w:rPr>
          <w:rFonts w:hint="eastAsia"/>
          <w:shd w:val="clear" w:color="FFFFFF" w:fill="D9D9D9"/>
        </w:rPr>
        <w:t>名称：见</w:t>
      </w:r>
      <w:r>
        <w:rPr>
          <w:rFonts w:hint="eastAsia"/>
          <w:shd w:val="clear" w:color="FFFFFF" w:fill="D9D9D9"/>
          <w:lang w:val="en-US" w:eastAsia="zh-CN"/>
        </w:rPr>
        <w:t>询比公告</w:t>
      </w:r>
      <w:r>
        <w:rPr>
          <w:rFonts w:hint="eastAsia"/>
          <w:shd w:val="clear" w:color="FFFFFF" w:fill="D9D9D9"/>
        </w:rPr>
        <w:t>。</w:t>
      </w:r>
    </w:p>
    <w:p w14:paraId="6A4C6116">
      <w:pPr>
        <w:pStyle w:val="4"/>
        <w:bidi w:val="0"/>
        <w:rPr>
          <w:shd w:val="clear" w:color="FFFFFF" w:fill="D9D9D9"/>
        </w:rPr>
      </w:pPr>
      <w:r>
        <w:rPr>
          <w:rFonts w:hint="eastAsia"/>
          <w:shd w:val="clear" w:color="FFFFFF" w:fill="D9D9D9"/>
        </w:rPr>
        <w:t xml:space="preserve">1.2 </w:t>
      </w:r>
      <w:r>
        <w:rPr>
          <w:rFonts w:hint="eastAsia"/>
          <w:shd w:val="clear" w:color="FFFFFF" w:fill="D9D9D9"/>
          <w:lang w:eastAsia="zh-CN"/>
        </w:rPr>
        <w:t>询比项目</w:t>
      </w:r>
      <w:r>
        <w:rPr>
          <w:rFonts w:hint="eastAsia"/>
          <w:shd w:val="clear" w:color="FFFFFF" w:fill="D9D9D9"/>
        </w:rPr>
        <w:t>的资金来源和落实情况</w:t>
      </w:r>
    </w:p>
    <w:p w14:paraId="23E5D3FF">
      <w:pPr>
        <w:bidi w:val="0"/>
        <w:rPr>
          <w:shd w:val="clear" w:color="FFFFFF" w:fill="D9D9D9"/>
        </w:rPr>
      </w:pPr>
      <w:r>
        <w:rPr>
          <w:rFonts w:hint="eastAsia"/>
          <w:shd w:val="clear" w:color="FFFFFF" w:fill="D9D9D9"/>
        </w:rPr>
        <w:t>1.2.1 资金来源：见</w:t>
      </w:r>
      <w:r>
        <w:rPr>
          <w:rFonts w:hint="eastAsia"/>
          <w:shd w:val="clear" w:color="FFFFFF" w:fill="D9D9D9"/>
          <w:lang w:val="en-US" w:eastAsia="zh-CN"/>
        </w:rPr>
        <w:t>询比公告</w:t>
      </w:r>
      <w:r>
        <w:rPr>
          <w:rFonts w:hint="eastAsia"/>
          <w:shd w:val="clear" w:color="FFFFFF" w:fill="D9D9D9"/>
        </w:rPr>
        <w:t>。</w:t>
      </w:r>
    </w:p>
    <w:p w14:paraId="4165F3AB">
      <w:pPr>
        <w:bidi w:val="0"/>
        <w:rPr>
          <w:shd w:val="clear" w:color="FFFFFF" w:fill="D9D9D9"/>
        </w:rPr>
      </w:pPr>
      <w:r>
        <w:rPr>
          <w:rFonts w:hint="eastAsia"/>
          <w:shd w:val="clear" w:color="FFFFFF" w:fill="D9D9D9"/>
        </w:rPr>
        <w:t>1.2.2 资金落实情况：见</w:t>
      </w:r>
      <w:r>
        <w:rPr>
          <w:rFonts w:hint="eastAsia"/>
          <w:shd w:val="clear" w:color="FFFFFF" w:fill="D9D9D9"/>
          <w:lang w:val="en-US" w:eastAsia="zh-CN"/>
        </w:rPr>
        <w:t>询比公告</w:t>
      </w:r>
      <w:r>
        <w:rPr>
          <w:rFonts w:hint="eastAsia"/>
          <w:shd w:val="clear" w:color="FFFFFF" w:fill="D9D9D9"/>
        </w:rPr>
        <w:t>。</w:t>
      </w:r>
    </w:p>
    <w:p w14:paraId="0D803CE5">
      <w:pPr>
        <w:pStyle w:val="4"/>
        <w:bidi w:val="0"/>
        <w:rPr>
          <w:rFonts w:hint="eastAsia"/>
          <w:shd w:val="clear" w:color="FFFFFF" w:fill="D9D9D9"/>
          <w:lang w:eastAsia="zh-CN"/>
        </w:rPr>
      </w:pPr>
      <w:r>
        <w:rPr>
          <w:rFonts w:hint="eastAsia"/>
          <w:shd w:val="clear" w:color="FFFFFF" w:fill="D9D9D9"/>
        </w:rPr>
        <w:t xml:space="preserve">1.3 </w:t>
      </w:r>
      <w:r>
        <w:rPr>
          <w:rFonts w:hint="eastAsia"/>
          <w:shd w:val="clear" w:color="FFFFFF" w:fill="D9D9D9"/>
          <w:lang w:eastAsia="zh-CN"/>
        </w:rPr>
        <w:t>询比内容</w:t>
      </w:r>
    </w:p>
    <w:p w14:paraId="41BBAED6">
      <w:pPr>
        <w:bidi w:val="0"/>
        <w:rPr>
          <w:rFonts w:hint="eastAsia"/>
          <w:shd w:val="clear" w:color="FFFFFF" w:fill="D9D9D9"/>
        </w:rPr>
      </w:pPr>
      <w:r>
        <w:rPr>
          <w:rFonts w:hint="eastAsia"/>
          <w:shd w:val="clear" w:color="FFFFFF" w:fill="D9D9D9"/>
        </w:rPr>
        <w:t>1.3.1 本次</w:t>
      </w:r>
      <w:r>
        <w:rPr>
          <w:rFonts w:hint="eastAsia"/>
          <w:shd w:val="clear" w:color="FFFFFF" w:fill="D9D9D9"/>
          <w:lang w:eastAsia="zh-CN"/>
        </w:rPr>
        <w:t>询比范围</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71668378">
      <w:pPr>
        <w:bidi w:val="0"/>
        <w:rPr>
          <w:rFonts w:hint="eastAsia"/>
          <w:shd w:val="clear" w:color="FFFFFF" w:fill="D9D9D9"/>
        </w:rPr>
      </w:pPr>
      <w:r>
        <w:rPr>
          <w:rFonts w:hint="eastAsia"/>
          <w:shd w:val="clear" w:color="FFFFFF" w:fill="D9D9D9"/>
          <w:lang w:val="en-US" w:eastAsia="zh-CN"/>
        </w:rPr>
        <w:t>1.3.2 本次询比时间要求：</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31809A52">
      <w:pPr>
        <w:bidi w:val="0"/>
        <w:rPr>
          <w:rFonts w:hint="eastAsia"/>
          <w:shd w:val="clear" w:color="FFFFFF" w:fill="D9D9D9"/>
        </w:rPr>
      </w:pPr>
      <w:r>
        <w:rPr>
          <w:rFonts w:hint="eastAsia"/>
          <w:shd w:val="clear" w:color="FFFFFF" w:fill="D9D9D9"/>
          <w:lang w:val="en-US" w:eastAsia="zh-CN"/>
        </w:rPr>
        <w:t>1.3.3 本次询比地点要求：</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54427D79">
      <w:pPr>
        <w:bidi w:val="0"/>
        <w:rPr>
          <w:rFonts w:hint="eastAsia"/>
          <w:shd w:val="clear" w:color="FFFFFF" w:fill="D9D9D9"/>
        </w:rPr>
      </w:pPr>
      <w:r>
        <w:rPr>
          <w:rFonts w:hint="eastAsia"/>
          <w:shd w:val="clear" w:color="FFFFFF" w:fill="D9D9D9"/>
          <w:lang w:val="en-US" w:eastAsia="zh-CN"/>
        </w:rPr>
        <w:t>1.3.4 本次询比其他要求：</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3F2826D9">
      <w:pPr>
        <w:pStyle w:val="10"/>
        <w:rPr>
          <w:shd w:val="clear" w:color="FFFFFF" w:fill="D9D9D9"/>
          <w:lang w:val="en-US" w:eastAsia="zh-CN"/>
        </w:rPr>
      </w:pPr>
      <w:r>
        <w:rPr>
          <w:shd w:val="clear" w:color="FFFFFF" w:fill="D9D9D9"/>
          <w:lang w:val="en-US" w:eastAsia="zh-CN"/>
        </w:rPr>
        <w:t>1.3.5 质量标准和要求、技术性能指标：符合国家、行业现行标准，并满足询比文件全部要求。</w:t>
      </w:r>
    </w:p>
    <w:p w14:paraId="61E36F67">
      <w:pPr>
        <w:pStyle w:val="4"/>
        <w:bidi w:val="0"/>
        <w:rPr>
          <w:shd w:val="clear" w:color="FFFFFF" w:fill="D9D9D9"/>
        </w:rPr>
      </w:pPr>
      <w:r>
        <w:rPr>
          <w:rFonts w:hint="eastAsia"/>
          <w:shd w:val="clear" w:color="FFFFFF" w:fill="D9D9D9"/>
        </w:rPr>
        <w:t xml:space="preserve">1.4 </w:t>
      </w:r>
      <w:r>
        <w:rPr>
          <w:rFonts w:hint="eastAsia"/>
          <w:shd w:val="clear" w:color="FFFFFF" w:fill="D9D9D9"/>
          <w:lang w:eastAsia="zh-CN"/>
        </w:rPr>
        <w:t>响应人</w:t>
      </w:r>
      <w:r>
        <w:rPr>
          <w:rFonts w:hint="eastAsia"/>
          <w:shd w:val="clear" w:color="FFFFFF" w:fill="D9D9D9"/>
        </w:rPr>
        <w:t>资格要求</w:t>
      </w:r>
    </w:p>
    <w:p w14:paraId="0BF6302D">
      <w:pPr>
        <w:bidi w:val="0"/>
        <w:rPr>
          <w:shd w:val="clear" w:color="FFFFFF" w:fill="D9D9D9"/>
        </w:rPr>
      </w:pPr>
      <w:r>
        <w:rPr>
          <w:rFonts w:hint="eastAsia"/>
          <w:shd w:val="clear" w:color="FFFFFF" w:fill="D9D9D9"/>
        </w:rPr>
        <w:t xml:space="preserve">1.4.1 </w:t>
      </w:r>
      <w:r>
        <w:rPr>
          <w:rFonts w:hint="eastAsia"/>
          <w:shd w:val="clear" w:color="FFFFFF" w:fill="D9D9D9"/>
          <w:lang w:eastAsia="zh-CN"/>
        </w:rPr>
        <w:t>响应人</w:t>
      </w:r>
      <w:r>
        <w:rPr>
          <w:rFonts w:hint="eastAsia"/>
          <w:shd w:val="clear" w:color="FFFFFF" w:fill="D9D9D9"/>
        </w:rPr>
        <w:t>应具备承担本</w:t>
      </w:r>
      <w:r>
        <w:rPr>
          <w:rFonts w:hint="eastAsia"/>
          <w:shd w:val="clear" w:color="FFFFFF" w:fill="D9D9D9"/>
          <w:lang w:eastAsia="zh-CN"/>
        </w:rPr>
        <w:t>询比项目</w:t>
      </w:r>
      <w:r>
        <w:rPr>
          <w:rFonts w:hint="eastAsia"/>
          <w:shd w:val="clear" w:color="FFFFFF" w:fill="D9D9D9"/>
        </w:rPr>
        <w:t>资质条件、能力和信誉：</w:t>
      </w:r>
    </w:p>
    <w:p w14:paraId="1EE0B673">
      <w:pPr>
        <w:bidi w:val="0"/>
        <w:rPr>
          <w:shd w:val="clear" w:color="FFFFFF" w:fill="D9D9D9"/>
        </w:rPr>
      </w:pPr>
      <w:r>
        <w:rPr>
          <w:rFonts w:hint="eastAsia"/>
          <w:shd w:val="clear" w:color="FFFFFF" w:fill="D9D9D9"/>
        </w:rPr>
        <w:t>（1）</w:t>
      </w:r>
      <w:r>
        <w:rPr>
          <w:rFonts w:hint="eastAsia"/>
          <w:shd w:val="clear" w:color="FFFFFF" w:fill="D9D9D9"/>
          <w:lang w:eastAsia="zh-CN"/>
        </w:rPr>
        <w:t>资质条件</w:t>
      </w:r>
      <w:r>
        <w:rPr>
          <w:rFonts w:hint="eastAsia"/>
          <w:shd w:val="clear" w:color="FFFFFF" w:fill="D9D9D9"/>
        </w:rPr>
        <w:t>：见</w:t>
      </w:r>
      <w:r>
        <w:rPr>
          <w:rFonts w:hint="eastAsia"/>
          <w:shd w:val="clear" w:color="FFFFFF" w:fill="D9D9D9"/>
          <w:lang w:eastAsia="zh-CN"/>
        </w:rPr>
        <w:t>响应人</w:t>
      </w:r>
      <w:r>
        <w:rPr>
          <w:rFonts w:hint="eastAsia"/>
          <w:shd w:val="clear" w:color="FFFFFF" w:fill="D9D9D9"/>
        </w:rPr>
        <w:t>须知前附表；</w:t>
      </w:r>
    </w:p>
    <w:p w14:paraId="2BB86252">
      <w:pPr>
        <w:bidi w:val="0"/>
        <w:rPr>
          <w:shd w:val="clear" w:color="FFFFFF" w:fill="D9D9D9"/>
        </w:rPr>
      </w:pPr>
      <w:r>
        <w:rPr>
          <w:rFonts w:hint="eastAsia"/>
          <w:shd w:val="clear" w:color="FFFFFF" w:fill="D9D9D9"/>
        </w:rPr>
        <w:t>（2）</w:t>
      </w:r>
      <w:r>
        <w:rPr>
          <w:rFonts w:ascii="Times New Roman" w:hAnsi="Times New Roman" w:eastAsia="宋体" w:cs="Cambria Math"/>
          <w:snapToGrid/>
          <w:color w:val="auto"/>
          <w:kern w:val="2"/>
          <w:highlight w:val="none"/>
          <w:shd w:val="clear" w:color="FFFFFF" w:fill="D9D9D9"/>
          <w:lang w:val="en-US" w:eastAsia="zh-CN"/>
        </w:rPr>
        <w:t>其他</w:t>
      </w:r>
      <w:r>
        <w:rPr>
          <w:rFonts w:hint="eastAsia"/>
          <w:shd w:val="clear" w:color="FFFFFF" w:fill="D9D9D9"/>
        </w:rPr>
        <w:t>要求：见</w:t>
      </w:r>
      <w:r>
        <w:rPr>
          <w:rFonts w:hint="eastAsia"/>
          <w:shd w:val="clear" w:color="FFFFFF" w:fill="D9D9D9"/>
          <w:lang w:eastAsia="zh-CN"/>
        </w:rPr>
        <w:t>响应人</w:t>
      </w:r>
      <w:r>
        <w:rPr>
          <w:rFonts w:hint="eastAsia"/>
          <w:shd w:val="clear" w:color="FFFFFF" w:fill="D9D9D9"/>
        </w:rPr>
        <w:t>须知前附表；</w:t>
      </w:r>
    </w:p>
    <w:p w14:paraId="1B7667F9">
      <w:pPr>
        <w:bidi w:val="0"/>
        <w:rPr>
          <w:shd w:val="clear" w:color="FFFFFF" w:fill="D9D9D9"/>
        </w:rPr>
      </w:pPr>
      <w:r>
        <w:rPr>
          <w:rFonts w:hint="eastAsia"/>
          <w:shd w:val="clear" w:color="FFFFFF" w:fill="D9D9D9"/>
        </w:rPr>
        <w:t>1.4.2 接受联合体响应的，联合体除应符合本章第 1.4.1 项的要求外，还应遵守以下规定：</w:t>
      </w:r>
    </w:p>
    <w:p w14:paraId="39DD75D2">
      <w:pPr>
        <w:bidi w:val="0"/>
        <w:rPr>
          <w:shd w:val="clear" w:color="FFFFFF" w:fill="D9D9D9"/>
        </w:rPr>
      </w:pPr>
      <w:r>
        <w:rPr>
          <w:rFonts w:hint="eastAsia"/>
          <w:shd w:val="clear" w:color="FFFFFF" w:fill="D9D9D9"/>
        </w:rPr>
        <w:t>（1）联合体各方应按</w:t>
      </w:r>
      <w:r>
        <w:rPr>
          <w:rFonts w:hint="eastAsia"/>
          <w:shd w:val="clear" w:color="FFFFFF" w:fill="D9D9D9"/>
          <w:lang w:eastAsia="zh-CN"/>
        </w:rPr>
        <w:t>询比文件</w:t>
      </w:r>
      <w:r>
        <w:rPr>
          <w:rFonts w:hint="eastAsia"/>
          <w:shd w:val="clear" w:color="FFFFFF" w:fill="D9D9D9"/>
        </w:rPr>
        <w:t>提供的格式签订联合体协议书，明确联合体牵头人和各方权利义务，并承诺就</w:t>
      </w:r>
      <w:r>
        <w:rPr>
          <w:rFonts w:hint="eastAsia"/>
          <w:shd w:val="clear" w:color="FFFFFF" w:fill="D9D9D9"/>
          <w:lang w:eastAsia="zh-CN"/>
        </w:rPr>
        <w:t>成交</w:t>
      </w:r>
      <w:r>
        <w:rPr>
          <w:rFonts w:hint="eastAsia"/>
          <w:shd w:val="clear" w:color="FFFFFF" w:fill="D9D9D9"/>
        </w:rPr>
        <w:t>项目向</w:t>
      </w:r>
      <w:r>
        <w:rPr>
          <w:rFonts w:hint="eastAsia"/>
          <w:shd w:val="clear" w:color="FFFFFF" w:fill="D9D9D9"/>
          <w:lang w:eastAsia="zh-CN"/>
        </w:rPr>
        <w:t>采购人</w:t>
      </w:r>
      <w:r>
        <w:rPr>
          <w:rFonts w:hint="eastAsia"/>
          <w:shd w:val="clear" w:color="FFFFFF" w:fill="D9D9D9"/>
        </w:rPr>
        <w:t>承担连带责任；</w:t>
      </w:r>
    </w:p>
    <w:p w14:paraId="03D20C6B">
      <w:pPr>
        <w:bidi w:val="0"/>
        <w:rPr>
          <w:shd w:val="clear" w:color="FFFFFF" w:fill="D9D9D9"/>
        </w:rPr>
      </w:pPr>
      <w:r>
        <w:rPr>
          <w:rFonts w:hint="eastAsia"/>
          <w:shd w:val="clear" w:color="FFFFFF" w:fill="D9D9D9"/>
        </w:rPr>
        <w:t>（2）由同一专业的单位组成的联合体，按照资质等级较低的单位确定资质等级；</w:t>
      </w:r>
    </w:p>
    <w:p w14:paraId="2C28A80B">
      <w:pPr>
        <w:bidi w:val="0"/>
        <w:rPr>
          <w:shd w:val="clear" w:color="FFFFFF" w:fill="D9D9D9"/>
        </w:rPr>
      </w:pPr>
      <w:r>
        <w:rPr>
          <w:rFonts w:hint="eastAsia"/>
          <w:shd w:val="clear" w:color="FFFFFF" w:fill="D9D9D9"/>
        </w:rPr>
        <w:t>（3）联合体各方不得再以自己名义单独或参加其他联合体在本</w:t>
      </w:r>
      <w:r>
        <w:rPr>
          <w:rFonts w:hint="eastAsia"/>
          <w:shd w:val="clear" w:color="FFFFFF" w:fill="D9D9D9"/>
          <w:lang w:eastAsia="zh-CN"/>
        </w:rPr>
        <w:t>询比项目</w:t>
      </w:r>
      <w:r>
        <w:rPr>
          <w:rFonts w:hint="eastAsia"/>
          <w:shd w:val="clear" w:color="FFFFFF" w:fill="D9D9D9"/>
        </w:rPr>
        <w:t>中</w:t>
      </w:r>
      <w:r>
        <w:rPr>
          <w:rFonts w:hint="eastAsia"/>
          <w:shd w:val="clear" w:color="FFFFFF" w:fill="D9D9D9"/>
          <w:lang w:eastAsia="zh-CN"/>
        </w:rPr>
        <w:t>响应</w:t>
      </w:r>
      <w:r>
        <w:rPr>
          <w:rFonts w:hint="eastAsia"/>
          <w:shd w:val="clear" w:color="FFFFFF" w:fill="D9D9D9"/>
        </w:rPr>
        <w:t>，否则各相关</w:t>
      </w:r>
      <w:r>
        <w:rPr>
          <w:rFonts w:hint="eastAsia"/>
          <w:shd w:val="clear" w:color="FFFFFF" w:fill="D9D9D9"/>
          <w:lang w:eastAsia="zh-CN"/>
        </w:rPr>
        <w:t>响应</w:t>
      </w:r>
      <w:r>
        <w:rPr>
          <w:rFonts w:hint="eastAsia"/>
          <w:shd w:val="clear" w:color="FFFFFF" w:fill="D9D9D9"/>
        </w:rPr>
        <w:t>均无效。</w:t>
      </w:r>
    </w:p>
    <w:p w14:paraId="09A492D3">
      <w:pPr>
        <w:bidi w:val="0"/>
        <w:rPr>
          <w:shd w:val="clear" w:color="FFFFFF" w:fill="D9D9D9"/>
        </w:rPr>
      </w:pPr>
      <w:r>
        <w:rPr>
          <w:rFonts w:hint="eastAsia"/>
          <w:shd w:val="clear" w:color="FFFFFF" w:fill="D9D9D9"/>
        </w:rPr>
        <w:t xml:space="preserve">1.4.3 </w:t>
      </w:r>
      <w:r>
        <w:rPr>
          <w:rFonts w:hint="eastAsia"/>
          <w:shd w:val="clear" w:color="FFFFFF" w:fill="D9D9D9"/>
          <w:lang w:eastAsia="zh-CN"/>
        </w:rPr>
        <w:t>响应人</w:t>
      </w:r>
      <w:r>
        <w:rPr>
          <w:rFonts w:hint="eastAsia"/>
          <w:shd w:val="clear" w:color="FFFFFF" w:fill="D9D9D9"/>
        </w:rPr>
        <w:t>不得存在下列情形之一：</w:t>
      </w:r>
    </w:p>
    <w:p w14:paraId="2AAA49E6">
      <w:pPr>
        <w:bidi w:val="0"/>
        <w:rPr>
          <w:shd w:val="clear" w:color="FFFFFF" w:fill="D9D9D9"/>
        </w:rPr>
      </w:pPr>
      <w:r>
        <w:rPr>
          <w:rFonts w:hint="eastAsia"/>
          <w:shd w:val="clear" w:color="FFFFFF" w:fill="D9D9D9"/>
        </w:rPr>
        <w:t>（1）为</w:t>
      </w:r>
      <w:r>
        <w:rPr>
          <w:rFonts w:hint="eastAsia"/>
          <w:shd w:val="clear" w:color="FFFFFF" w:fill="D9D9D9"/>
          <w:lang w:eastAsia="zh-CN"/>
        </w:rPr>
        <w:t>采购人</w:t>
      </w:r>
      <w:r>
        <w:rPr>
          <w:rFonts w:hint="eastAsia"/>
          <w:shd w:val="clear" w:color="FFFFFF" w:fill="D9D9D9"/>
        </w:rPr>
        <w:t>不具有独立法人资格的附属机构（单位）；</w:t>
      </w:r>
    </w:p>
    <w:p w14:paraId="506EC0A8">
      <w:pPr>
        <w:bidi w:val="0"/>
        <w:rPr>
          <w:shd w:val="clear" w:color="FFFFFF" w:fill="D9D9D9"/>
        </w:rPr>
      </w:pPr>
      <w:r>
        <w:rPr>
          <w:rFonts w:hint="eastAsia"/>
          <w:shd w:val="clear" w:color="FFFFFF" w:fill="D9D9D9"/>
        </w:rPr>
        <w:t>（2）与</w:t>
      </w:r>
      <w:r>
        <w:rPr>
          <w:rFonts w:hint="eastAsia"/>
          <w:shd w:val="clear" w:color="FFFFFF" w:fill="D9D9D9"/>
          <w:lang w:eastAsia="zh-CN"/>
        </w:rPr>
        <w:t>采购人</w:t>
      </w:r>
      <w:r>
        <w:rPr>
          <w:rFonts w:hint="eastAsia"/>
          <w:shd w:val="clear" w:color="FFFFFF" w:fill="D9D9D9"/>
        </w:rPr>
        <w:t>存在利害关系且可能影响</w:t>
      </w:r>
      <w:r>
        <w:rPr>
          <w:rFonts w:hint="eastAsia"/>
          <w:shd w:val="clear" w:color="FFFFFF" w:fill="D9D9D9"/>
          <w:lang w:val="en-US" w:eastAsia="zh-CN"/>
        </w:rPr>
        <w:t>询比</w:t>
      </w:r>
      <w:r>
        <w:rPr>
          <w:rFonts w:hint="eastAsia"/>
          <w:shd w:val="clear" w:color="FFFFFF" w:fill="D9D9D9"/>
        </w:rPr>
        <w:t>公正性；</w:t>
      </w:r>
    </w:p>
    <w:p w14:paraId="0CDEDCB3">
      <w:pPr>
        <w:bidi w:val="0"/>
        <w:rPr>
          <w:shd w:val="clear" w:color="FFFFFF" w:fill="D9D9D9"/>
        </w:rPr>
      </w:pPr>
      <w:r>
        <w:rPr>
          <w:rFonts w:hint="eastAsia"/>
          <w:shd w:val="clear" w:color="FFFFFF" w:fill="D9D9D9"/>
        </w:rPr>
        <w:t>（3）与本</w:t>
      </w:r>
      <w:r>
        <w:rPr>
          <w:rFonts w:hint="eastAsia"/>
          <w:shd w:val="clear" w:color="FFFFFF" w:fill="D9D9D9"/>
          <w:lang w:eastAsia="zh-CN"/>
        </w:rPr>
        <w:t>询比项目</w:t>
      </w:r>
      <w:r>
        <w:rPr>
          <w:rFonts w:hint="eastAsia"/>
          <w:shd w:val="clear" w:color="FFFFFF" w:fill="D9D9D9"/>
        </w:rPr>
        <w:t>的其他</w:t>
      </w:r>
      <w:r>
        <w:rPr>
          <w:rFonts w:hint="eastAsia"/>
          <w:shd w:val="clear" w:color="FFFFFF" w:fill="D9D9D9"/>
          <w:lang w:eastAsia="zh-CN"/>
        </w:rPr>
        <w:t>响应人</w:t>
      </w:r>
      <w:r>
        <w:rPr>
          <w:rFonts w:hint="eastAsia"/>
          <w:shd w:val="clear" w:color="FFFFFF" w:fill="D9D9D9"/>
        </w:rPr>
        <w:t>为同一个单位负责人；</w:t>
      </w:r>
    </w:p>
    <w:p w14:paraId="6EA95EC2">
      <w:pPr>
        <w:bidi w:val="0"/>
        <w:rPr>
          <w:shd w:val="clear" w:color="FFFFFF" w:fill="D9D9D9"/>
        </w:rPr>
      </w:pPr>
      <w:r>
        <w:rPr>
          <w:rFonts w:hint="eastAsia"/>
          <w:shd w:val="clear" w:color="FFFFFF" w:fill="D9D9D9"/>
        </w:rPr>
        <w:t>（4）与本</w:t>
      </w:r>
      <w:r>
        <w:rPr>
          <w:rFonts w:hint="eastAsia"/>
          <w:shd w:val="clear" w:color="FFFFFF" w:fill="D9D9D9"/>
          <w:lang w:eastAsia="zh-CN"/>
        </w:rPr>
        <w:t>询比项目</w:t>
      </w:r>
      <w:r>
        <w:rPr>
          <w:rFonts w:hint="eastAsia"/>
          <w:shd w:val="clear" w:color="FFFFFF" w:fill="D9D9D9"/>
        </w:rPr>
        <w:t>的其他</w:t>
      </w:r>
      <w:r>
        <w:rPr>
          <w:rFonts w:hint="eastAsia"/>
          <w:shd w:val="clear" w:color="FFFFFF" w:fill="D9D9D9"/>
          <w:lang w:eastAsia="zh-CN"/>
        </w:rPr>
        <w:t>响应人</w:t>
      </w:r>
      <w:r>
        <w:rPr>
          <w:rFonts w:hint="eastAsia"/>
          <w:shd w:val="clear" w:color="FFFFFF" w:fill="D9D9D9"/>
        </w:rPr>
        <w:t>存在控股、管理关系；</w:t>
      </w:r>
    </w:p>
    <w:p w14:paraId="4BDEB3D2">
      <w:pPr>
        <w:bidi w:val="0"/>
        <w:rPr>
          <w:shd w:val="clear" w:color="FFFFFF" w:fill="D9D9D9"/>
        </w:rPr>
      </w:pPr>
      <w:r>
        <w:rPr>
          <w:rFonts w:hint="eastAsia"/>
          <w:shd w:val="clear" w:color="FFFFFF" w:fill="D9D9D9"/>
        </w:rPr>
        <w:t>（5）为本</w:t>
      </w:r>
      <w:r>
        <w:rPr>
          <w:rFonts w:hint="eastAsia"/>
          <w:shd w:val="clear" w:color="FFFFFF" w:fill="D9D9D9"/>
          <w:lang w:eastAsia="zh-CN"/>
        </w:rPr>
        <w:t>询比项目</w:t>
      </w:r>
      <w:r>
        <w:rPr>
          <w:rFonts w:hint="eastAsia"/>
          <w:shd w:val="clear" w:color="FFFFFF" w:fill="D9D9D9"/>
        </w:rPr>
        <w:t>的代建人；</w:t>
      </w:r>
    </w:p>
    <w:p w14:paraId="168250DE">
      <w:pPr>
        <w:bidi w:val="0"/>
        <w:rPr>
          <w:shd w:val="clear" w:color="FFFFFF" w:fill="D9D9D9"/>
        </w:rPr>
      </w:pPr>
      <w:r>
        <w:rPr>
          <w:rFonts w:hint="eastAsia"/>
          <w:shd w:val="clear" w:color="FFFFFF" w:fill="D9D9D9"/>
        </w:rPr>
        <w:t>（6）为本</w:t>
      </w:r>
      <w:r>
        <w:rPr>
          <w:rFonts w:hint="eastAsia"/>
          <w:shd w:val="clear" w:color="FFFFFF" w:fill="D9D9D9"/>
          <w:lang w:eastAsia="zh-CN"/>
        </w:rPr>
        <w:t>询比项目</w:t>
      </w:r>
      <w:r>
        <w:rPr>
          <w:rFonts w:hint="eastAsia"/>
          <w:shd w:val="clear" w:color="FFFFFF" w:fill="D9D9D9"/>
        </w:rPr>
        <w:t>的代理机构；</w:t>
      </w:r>
    </w:p>
    <w:p w14:paraId="149F79C4">
      <w:pPr>
        <w:bidi w:val="0"/>
        <w:rPr>
          <w:shd w:val="clear" w:color="FFFFFF" w:fill="D9D9D9"/>
        </w:rPr>
      </w:pPr>
      <w:r>
        <w:rPr>
          <w:rFonts w:hint="eastAsia"/>
          <w:shd w:val="clear" w:color="FFFFFF" w:fill="D9D9D9"/>
        </w:rPr>
        <w:t>（7）与本</w:t>
      </w:r>
      <w:r>
        <w:rPr>
          <w:rFonts w:hint="eastAsia"/>
          <w:shd w:val="clear" w:color="FFFFFF" w:fill="D9D9D9"/>
          <w:lang w:eastAsia="zh-CN"/>
        </w:rPr>
        <w:t>询比项目</w:t>
      </w:r>
      <w:r>
        <w:rPr>
          <w:rFonts w:hint="eastAsia"/>
          <w:shd w:val="clear" w:color="FFFFFF" w:fill="D9D9D9"/>
        </w:rPr>
        <w:t>的代建人或代理机构同为一个法定代表人；</w:t>
      </w:r>
    </w:p>
    <w:p w14:paraId="587BD501">
      <w:pPr>
        <w:bidi w:val="0"/>
        <w:rPr>
          <w:shd w:val="clear" w:color="FFFFFF" w:fill="D9D9D9"/>
        </w:rPr>
      </w:pPr>
      <w:r>
        <w:rPr>
          <w:rFonts w:hint="eastAsia"/>
          <w:shd w:val="clear" w:color="FFFFFF" w:fill="D9D9D9"/>
        </w:rPr>
        <w:t>（8）与本</w:t>
      </w:r>
      <w:r>
        <w:rPr>
          <w:rFonts w:hint="eastAsia"/>
          <w:shd w:val="clear" w:color="FFFFFF" w:fill="D9D9D9"/>
          <w:lang w:eastAsia="zh-CN"/>
        </w:rPr>
        <w:t>询比项目</w:t>
      </w:r>
      <w:r>
        <w:rPr>
          <w:rFonts w:hint="eastAsia"/>
          <w:shd w:val="clear" w:color="FFFFFF" w:fill="D9D9D9"/>
        </w:rPr>
        <w:t>的代建人或代理机构存在控股或参股关系；</w:t>
      </w:r>
    </w:p>
    <w:p w14:paraId="297BB355">
      <w:pPr>
        <w:bidi w:val="0"/>
        <w:rPr>
          <w:shd w:val="clear" w:color="FFFFFF" w:fill="D9D9D9"/>
        </w:rPr>
      </w:pPr>
      <w:r>
        <w:rPr>
          <w:rFonts w:hint="eastAsia"/>
          <w:shd w:val="clear" w:color="FFFFFF" w:fill="D9D9D9"/>
        </w:rPr>
        <w:t>（9）被依法暂停或者取消投标资格；</w:t>
      </w:r>
    </w:p>
    <w:p w14:paraId="36929FD6">
      <w:pPr>
        <w:bidi w:val="0"/>
        <w:rPr>
          <w:shd w:val="clear" w:color="FFFFFF" w:fill="D9D9D9"/>
        </w:rPr>
      </w:pPr>
      <w:r>
        <w:rPr>
          <w:rFonts w:hint="eastAsia"/>
          <w:shd w:val="clear" w:color="FFFFFF" w:fill="D9D9D9"/>
        </w:rPr>
        <w:t>（10）被责令停产停业、暂扣或者吊销许可证、暂扣或者吊销执照；</w:t>
      </w:r>
    </w:p>
    <w:p w14:paraId="34713C75">
      <w:pPr>
        <w:bidi w:val="0"/>
        <w:rPr>
          <w:shd w:val="clear" w:color="FFFFFF" w:fill="D9D9D9"/>
        </w:rPr>
      </w:pPr>
      <w:r>
        <w:rPr>
          <w:rFonts w:hint="eastAsia"/>
          <w:shd w:val="clear" w:color="FFFFFF" w:fill="D9D9D9"/>
        </w:rPr>
        <w:t>（11）进入清算程序，或被宣告破产，或其他丧失履约能力的情形；</w:t>
      </w:r>
    </w:p>
    <w:p w14:paraId="6ECA14BF">
      <w:pPr>
        <w:bidi w:val="0"/>
        <w:rPr>
          <w:shd w:val="clear" w:color="FFFFFF" w:fill="D9D9D9"/>
        </w:rPr>
      </w:pPr>
      <w:r>
        <w:rPr>
          <w:rFonts w:hint="eastAsia"/>
          <w:shd w:val="clear" w:color="FFFFFF" w:fill="D9D9D9"/>
        </w:rPr>
        <w:t>（12）在最近三年内发生重大质量问题（以相关行业主管部门的行政处罚决定或司法机关出具的有关法律文书为准）；</w:t>
      </w:r>
    </w:p>
    <w:p w14:paraId="2022A6D8">
      <w:pPr>
        <w:bidi w:val="0"/>
        <w:rPr>
          <w:shd w:val="clear" w:color="FFFFFF" w:fill="D9D9D9"/>
        </w:rPr>
      </w:pPr>
      <w:r>
        <w:rPr>
          <w:rFonts w:hint="eastAsia"/>
          <w:shd w:val="clear" w:color="FFFFFF" w:fill="D9D9D9"/>
        </w:rPr>
        <w:t>（13）被市场监督管理机关在</w:t>
      </w:r>
      <w:r>
        <w:rPr>
          <w:rFonts w:hint="eastAsia"/>
          <w:shd w:val="clear" w:color="FFFFFF" w:fill="D9D9D9"/>
          <w:lang w:val="en-US" w:eastAsia="zh-CN"/>
        </w:rPr>
        <w:t>国家</w:t>
      </w:r>
      <w:r>
        <w:rPr>
          <w:rFonts w:hint="eastAsia"/>
          <w:shd w:val="clear" w:color="FFFFFF" w:fill="D9D9D9"/>
        </w:rPr>
        <w:t>企业信用信息公示系统中列入严重违法失信企业名单；</w:t>
      </w:r>
    </w:p>
    <w:p w14:paraId="62573F51">
      <w:pPr>
        <w:bidi w:val="0"/>
        <w:rPr>
          <w:shd w:val="clear" w:color="FFFFFF" w:fill="D9D9D9"/>
        </w:rPr>
      </w:pPr>
      <w:r>
        <w:rPr>
          <w:rFonts w:hint="eastAsia"/>
          <w:shd w:val="clear" w:color="FFFFFF" w:fill="D9D9D9"/>
        </w:rPr>
        <w:t>（14）被最高人民法院在“信用中国”网站或各级信用信息共享平台中列入失信被执行人名单；</w:t>
      </w:r>
    </w:p>
    <w:p w14:paraId="66A45528">
      <w:pPr>
        <w:bidi w:val="0"/>
        <w:rPr>
          <w:shd w:val="clear" w:color="FFFFFF" w:fill="D9D9D9"/>
        </w:rPr>
      </w:pPr>
      <w:r>
        <w:rPr>
          <w:rFonts w:hint="eastAsia"/>
          <w:shd w:val="clear" w:color="FFFFFF" w:fill="D9D9D9"/>
        </w:rPr>
        <w:t>（15）在近三年内</w:t>
      </w:r>
      <w:r>
        <w:rPr>
          <w:rFonts w:hint="eastAsia"/>
          <w:shd w:val="clear" w:color="FFFFFF" w:fill="D9D9D9"/>
          <w:lang w:eastAsia="zh-CN"/>
        </w:rPr>
        <w:t>响应人</w:t>
      </w:r>
      <w:r>
        <w:rPr>
          <w:rFonts w:hint="eastAsia"/>
          <w:shd w:val="clear" w:color="FFFFFF" w:fill="D9D9D9"/>
        </w:rPr>
        <w:t>或其法定代表人、拟委任的项目负责人有行贿犯罪行为的；</w:t>
      </w:r>
    </w:p>
    <w:p w14:paraId="32545191">
      <w:pPr>
        <w:bidi w:val="0"/>
        <w:rPr>
          <w:shd w:val="clear" w:color="FFFFFF" w:fill="D9D9D9"/>
        </w:rPr>
      </w:pPr>
      <w:r>
        <w:rPr>
          <w:rFonts w:hint="eastAsia"/>
          <w:shd w:val="clear" w:color="FFFFFF" w:fill="D9D9D9"/>
        </w:rPr>
        <w:t>（16）法律法规或</w:t>
      </w:r>
      <w:r>
        <w:rPr>
          <w:rFonts w:hint="eastAsia"/>
          <w:shd w:val="clear" w:color="FFFFFF" w:fill="D9D9D9"/>
          <w:lang w:eastAsia="zh-CN"/>
        </w:rPr>
        <w:t>响应人</w:t>
      </w:r>
      <w:r>
        <w:rPr>
          <w:rFonts w:hint="eastAsia"/>
          <w:shd w:val="clear" w:color="FFFFFF" w:fill="D9D9D9"/>
        </w:rPr>
        <w:t>须知前附表规定的其他情形。</w:t>
      </w:r>
    </w:p>
    <w:p w14:paraId="696645B5">
      <w:pPr>
        <w:pStyle w:val="4"/>
        <w:bidi w:val="0"/>
        <w:rPr>
          <w:shd w:val="clear" w:color="FFFFFF" w:fill="D9D9D9"/>
        </w:rPr>
      </w:pPr>
      <w:r>
        <w:rPr>
          <w:rFonts w:hint="eastAsia"/>
          <w:shd w:val="clear" w:color="FFFFFF" w:fill="D9D9D9"/>
        </w:rPr>
        <w:t>1.5 费用承担</w:t>
      </w:r>
    </w:p>
    <w:p w14:paraId="0AE4A6EC">
      <w:pPr>
        <w:bidi w:val="0"/>
        <w:rPr>
          <w:shd w:val="clear" w:color="FFFFFF" w:fill="D9D9D9"/>
        </w:rPr>
      </w:pPr>
      <w:r>
        <w:rPr>
          <w:rFonts w:hint="eastAsia"/>
          <w:shd w:val="clear" w:color="FFFFFF" w:fill="D9D9D9"/>
          <w:lang w:eastAsia="zh-CN"/>
        </w:rPr>
        <w:t>响应人</w:t>
      </w:r>
      <w:r>
        <w:rPr>
          <w:rFonts w:hint="eastAsia"/>
          <w:shd w:val="clear" w:color="FFFFFF" w:fill="D9D9D9"/>
        </w:rPr>
        <w:t>准备和参加</w:t>
      </w:r>
      <w:r>
        <w:rPr>
          <w:rFonts w:hint="eastAsia"/>
          <w:shd w:val="clear" w:color="FFFFFF" w:fill="D9D9D9"/>
          <w:lang w:eastAsia="zh-CN"/>
        </w:rPr>
        <w:t>响应</w:t>
      </w:r>
      <w:r>
        <w:rPr>
          <w:rFonts w:hint="eastAsia"/>
          <w:shd w:val="clear" w:color="FFFFFF" w:fill="D9D9D9"/>
        </w:rPr>
        <w:t>活动发生的费用自理。</w:t>
      </w:r>
    </w:p>
    <w:p w14:paraId="029D0ED6">
      <w:pPr>
        <w:pStyle w:val="4"/>
        <w:bidi w:val="0"/>
        <w:rPr>
          <w:shd w:val="clear" w:color="FFFFFF" w:fill="D9D9D9"/>
        </w:rPr>
      </w:pPr>
      <w:r>
        <w:rPr>
          <w:rFonts w:hint="eastAsia"/>
          <w:shd w:val="clear" w:color="FFFFFF" w:fill="D9D9D9"/>
        </w:rPr>
        <w:t>1.6 保密</w:t>
      </w:r>
    </w:p>
    <w:p w14:paraId="1582FFDB">
      <w:pPr>
        <w:bidi w:val="0"/>
        <w:rPr>
          <w:shd w:val="clear" w:color="FFFFFF" w:fill="D9D9D9"/>
        </w:rPr>
      </w:pPr>
      <w:r>
        <w:rPr>
          <w:rFonts w:hint="eastAsia"/>
          <w:shd w:val="clear" w:color="FFFFFF" w:fill="D9D9D9"/>
        </w:rPr>
        <w:t>参与</w:t>
      </w:r>
      <w:r>
        <w:rPr>
          <w:rFonts w:hint="eastAsia"/>
          <w:shd w:val="clear" w:color="FFFFFF" w:fill="D9D9D9"/>
          <w:lang w:eastAsia="zh-CN"/>
        </w:rPr>
        <w:t>项目</w:t>
      </w:r>
      <w:r>
        <w:rPr>
          <w:rFonts w:hint="eastAsia"/>
          <w:shd w:val="clear" w:color="FFFFFF" w:fill="D9D9D9"/>
        </w:rPr>
        <w:t>的各方应对</w:t>
      </w:r>
      <w:r>
        <w:rPr>
          <w:rFonts w:hint="eastAsia"/>
          <w:shd w:val="clear" w:color="FFFFFF" w:fill="D9D9D9"/>
          <w:lang w:eastAsia="zh-CN"/>
        </w:rPr>
        <w:t>询比文件</w:t>
      </w:r>
      <w:r>
        <w:rPr>
          <w:rFonts w:hint="eastAsia"/>
          <w:shd w:val="clear" w:color="FFFFFF" w:fill="D9D9D9"/>
        </w:rPr>
        <w:t>和</w:t>
      </w:r>
      <w:r>
        <w:rPr>
          <w:rFonts w:hint="eastAsia"/>
          <w:shd w:val="clear" w:color="FFFFFF" w:fill="D9D9D9"/>
          <w:lang w:eastAsia="zh-CN"/>
        </w:rPr>
        <w:t>响应文件</w:t>
      </w:r>
      <w:r>
        <w:rPr>
          <w:rFonts w:hint="eastAsia"/>
          <w:shd w:val="clear" w:color="FFFFFF" w:fill="D9D9D9"/>
        </w:rPr>
        <w:t>中的商业和技术等秘密保密，否则应承担相应的法律责任。</w:t>
      </w:r>
    </w:p>
    <w:p w14:paraId="7EAF50B2">
      <w:pPr>
        <w:pStyle w:val="4"/>
        <w:bidi w:val="0"/>
        <w:rPr>
          <w:shd w:val="clear" w:color="FFFFFF" w:fill="D9D9D9"/>
        </w:rPr>
      </w:pPr>
      <w:r>
        <w:rPr>
          <w:rFonts w:hint="eastAsia"/>
          <w:shd w:val="clear" w:color="FFFFFF" w:fill="D9D9D9"/>
        </w:rPr>
        <w:t>1.7 语言文字</w:t>
      </w:r>
    </w:p>
    <w:p w14:paraId="567D9696">
      <w:pPr>
        <w:bidi w:val="0"/>
        <w:rPr>
          <w:shd w:val="clear" w:color="FFFFFF" w:fill="D9D9D9"/>
        </w:rPr>
      </w:pPr>
      <w:r>
        <w:rPr>
          <w:rFonts w:hint="eastAsia"/>
          <w:shd w:val="clear" w:color="FFFFFF" w:fill="D9D9D9"/>
          <w:lang w:eastAsia="zh-CN"/>
        </w:rPr>
        <w:t>询比文件、响应文件</w:t>
      </w:r>
      <w:r>
        <w:rPr>
          <w:rFonts w:hint="eastAsia"/>
          <w:shd w:val="clear" w:color="FFFFFF" w:fill="D9D9D9"/>
        </w:rPr>
        <w:t>使用的语言文字为中文。专用术语使用外文的，应附有中文注释。</w:t>
      </w:r>
    </w:p>
    <w:p w14:paraId="66FF8BA9">
      <w:pPr>
        <w:pStyle w:val="4"/>
        <w:bidi w:val="0"/>
        <w:rPr>
          <w:shd w:val="clear" w:color="FFFFFF" w:fill="D9D9D9"/>
        </w:rPr>
      </w:pPr>
      <w:r>
        <w:rPr>
          <w:rFonts w:hint="eastAsia"/>
          <w:shd w:val="clear" w:color="FFFFFF" w:fill="D9D9D9"/>
        </w:rPr>
        <w:t>1.8 计量单位</w:t>
      </w:r>
    </w:p>
    <w:p w14:paraId="4CCAD356">
      <w:pPr>
        <w:bidi w:val="0"/>
        <w:rPr>
          <w:shd w:val="clear" w:color="FFFFFF" w:fill="D9D9D9"/>
        </w:rPr>
      </w:pPr>
      <w:r>
        <w:rPr>
          <w:rFonts w:hint="eastAsia"/>
          <w:shd w:val="clear" w:color="FFFFFF" w:fill="D9D9D9"/>
        </w:rPr>
        <w:t>所有计量均采用中华人民共和国法定计量单位。</w:t>
      </w:r>
    </w:p>
    <w:p w14:paraId="6E0F4610">
      <w:pPr>
        <w:pStyle w:val="4"/>
        <w:bidi w:val="0"/>
        <w:rPr>
          <w:shd w:val="clear" w:color="FFFFFF" w:fill="D9D9D9"/>
        </w:rPr>
      </w:pPr>
      <w:r>
        <w:rPr>
          <w:rFonts w:hint="eastAsia"/>
          <w:shd w:val="clear" w:color="FFFFFF" w:fill="D9D9D9"/>
        </w:rPr>
        <w:t>1.9 踏勘现场</w:t>
      </w:r>
    </w:p>
    <w:p w14:paraId="1F845055">
      <w:pPr>
        <w:bidi w:val="0"/>
        <w:rPr>
          <w:shd w:val="clear" w:color="FFFFFF" w:fill="D9D9D9"/>
        </w:rPr>
      </w:pPr>
      <w:r>
        <w:rPr>
          <w:rFonts w:hint="eastAsia"/>
          <w:shd w:val="clear" w:color="FFFFFF" w:fill="D9D9D9"/>
        </w:rPr>
        <w:t xml:space="preserve">1.9.1 </w:t>
      </w:r>
      <w:r>
        <w:rPr>
          <w:rFonts w:hint="eastAsia"/>
          <w:shd w:val="clear" w:color="FFFFFF" w:fill="D9D9D9"/>
          <w:lang w:eastAsia="zh-CN"/>
        </w:rPr>
        <w:t>响应人</w:t>
      </w:r>
      <w:r>
        <w:rPr>
          <w:rFonts w:hint="eastAsia"/>
          <w:shd w:val="clear" w:color="FFFFFF" w:fill="D9D9D9"/>
        </w:rPr>
        <w:t>须知前附表规定组织踏勘现场的，</w:t>
      </w:r>
      <w:r>
        <w:rPr>
          <w:rFonts w:hint="eastAsia"/>
          <w:shd w:val="clear" w:color="FFFFFF" w:fill="D9D9D9"/>
          <w:lang w:eastAsia="zh-CN"/>
        </w:rPr>
        <w:t>采购人</w:t>
      </w:r>
      <w:r>
        <w:rPr>
          <w:rFonts w:hint="eastAsia"/>
          <w:shd w:val="clear" w:color="FFFFFF" w:fill="D9D9D9"/>
        </w:rPr>
        <w:t>按</w:t>
      </w:r>
      <w:r>
        <w:rPr>
          <w:rFonts w:hint="eastAsia"/>
          <w:shd w:val="clear" w:color="FFFFFF" w:fill="D9D9D9"/>
          <w:lang w:eastAsia="zh-CN"/>
        </w:rPr>
        <w:t>响应人</w:t>
      </w:r>
      <w:r>
        <w:rPr>
          <w:rFonts w:hint="eastAsia"/>
          <w:shd w:val="clear" w:color="FFFFFF" w:fill="D9D9D9"/>
        </w:rPr>
        <w:t>须知前附表规定的时间、地点组织</w:t>
      </w:r>
      <w:r>
        <w:rPr>
          <w:rFonts w:hint="eastAsia"/>
          <w:shd w:val="clear" w:color="FFFFFF" w:fill="D9D9D9"/>
          <w:lang w:eastAsia="zh-CN"/>
        </w:rPr>
        <w:t>响应人</w:t>
      </w:r>
      <w:r>
        <w:rPr>
          <w:rFonts w:hint="eastAsia"/>
          <w:shd w:val="clear" w:color="FFFFFF" w:fill="D9D9D9"/>
        </w:rPr>
        <w:t xml:space="preserve">踏勘项目现场。 </w:t>
      </w:r>
    </w:p>
    <w:p w14:paraId="6E282973">
      <w:pPr>
        <w:bidi w:val="0"/>
        <w:rPr>
          <w:shd w:val="clear" w:color="FFFFFF" w:fill="D9D9D9"/>
        </w:rPr>
      </w:pPr>
      <w:r>
        <w:rPr>
          <w:rFonts w:hint="eastAsia"/>
          <w:shd w:val="clear" w:color="FFFFFF" w:fill="D9D9D9"/>
        </w:rPr>
        <w:t xml:space="preserve">1.9.2 </w:t>
      </w:r>
      <w:r>
        <w:rPr>
          <w:rFonts w:hint="eastAsia"/>
          <w:shd w:val="clear" w:color="FFFFFF" w:fill="D9D9D9"/>
          <w:lang w:eastAsia="zh-CN"/>
        </w:rPr>
        <w:t>响应人</w:t>
      </w:r>
      <w:r>
        <w:rPr>
          <w:rFonts w:hint="eastAsia"/>
          <w:shd w:val="clear" w:color="FFFFFF" w:fill="D9D9D9"/>
        </w:rPr>
        <w:t>踏勘现场发生的费用自理。</w:t>
      </w:r>
    </w:p>
    <w:p w14:paraId="123EB7E7">
      <w:pPr>
        <w:bidi w:val="0"/>
        <w:rPr>
          <w:shd w:val="clear" w:color="FFFFFF" w:fill="D9D9D9"/>
        </w:rPr>
      </w:pPr>
      <w:r>
        <w:rPr>
          <w:rFonts w:hint="eastAsia"/>
          <w:shd w:val="clear" w:color="FFFFFF" w:fill="D9D9D9"/>
        </w:rPr>
        <w:t>1.9.3 除</w:t>
      </w:r>
      <w:r>
        <w:rPr>
          <w:rFonts w:hint="eastAsia"/>
          <w:shd w:val="clear" w:color="FFFFFF" w:fill="D9D9D9"/>
          <w:lang w:eastAsia="zh-CN"/>
        </w:rPr>
        <w:t>采购人</w:t>
      </w:r>
      <w:r>
        <w:rPr>
          <w:rFonts w:hint="eastAsia"/>
          <w:shd w:val="clear" w:color="FFFFFF" w:fill="D9D9D9"/>
        </w:rPr>
        <w:t>的原因外，</w:t>
      </w:r>
      <w:r>
        <w:rPr>
          <w:rFonts w:hint="eastAsia"/>
          <w:shd w:val="clear" w:color="FFFFFF" w:fill="D9D9D9"/>
          <w:lang w:eastAsia="zh-CN"/>
        </w:rPr>
        <w:t>响应人</w:t>
      </w:r>
      <w:r>
        <w:rPr>
          <w:rFonts w:hint="eastAsia"/>
          <w:shd w:val="clear" w:color="FFFFFF" w:fill="D9D9D9"/>
        </w:rPr>
        <w:t>自行负责在踏勘现场中所发生的人员伤亡和财产损失。</w:t>
      </w:r>
    </w:p>
    <w:p w14:paraId="665E7A20">
      <w:pPr>
        <w:bidi w:val="0"/>
        <w:rPr>
          <w:shd w:val="clear" w:color="FFFFFF" w:fill="D9D9D9"/>
        </w:rPr>
      </w:pPr>
      <w:r>
        <w:rPr>
          <w:rFonts w:hint="eastAsia"/>
          <w:shd w:val="clear" w:color="FFFFFF" w:fill="D9D9D9"/>
        </w:rPr>
        <w:t xml:space="preserve">1.9.4 </w:t>
      </w:r>
      <w:r>
        <w:rPr>
          <w:rFonts w:hint="eastAsia"/>
          <w:shd w:val="clear" w:color="FFFFFF" w:fill="D9D9D9"/>
          <w:lang w:eastAsia="zh-CN"/>
        </w:rPr>
        <w:t>采购人</w:t>
      </w:r>
      <w:r>
        <w:rPr>
          <w:rFonts w:hint="eastAsia"/>
          <w:shd w:val="clear" w:color="FFFFFF" w:fill="D9D9D9"/>
        </w:rPr>
        <w:t>在踏勘现场中介绍的场地和相关的周边环境情况，供</w:t>
      </w:r>
      <w:r>
        <w:rPr>
          <w:rFonts w:hint="eastAsia"/>
          <w:shd w:val="clear" w:color="FFFFFF" w:fill="D9D9D9"/>
          <w:lang w:eastAsia="zh-CN"/>
        </w:rPr>
        <w:t>响应人</w:t>
      </w:r>
      <w:r>
        <w:rPr>
          <w:rFonts w:hint="eastAsia"/>
          <w:shd w:val="clear" w:color="FFFFFF" w:fill="D9D9D9"/>
        </w:rPr>
        <w:t>在编制</w:t>
      </w:r>
      <w:r>
        <w:rPr>
          <w:rFonts w:hint="eastAsia"/>
          <w:shd w:val="clear" w:color="FFFFFF" w:fill="D9D9D9"/>
          <w:lang w:eastAsia="zh-CN"/>
        </w:rPr>
        <w:t>响应文件</w:t>
      </w:r>
      <w:r>
        <w:rPr>
          <w:rFonts w:hint="eastAsia"/>
          <w:shd w:val="clear" w:color="FFFFFF" w:fill="D9D9D9"/>
        </w:rPr>
        <w:t>时参考，</w:t>
      </w:r>
      <w:r>
        <w:rPr>
          <w:rFonts w:hint="eastAsia"/>
          <w:shd w:val="clear" w:color="FFFFFF" w:fill="D9D9D9"/>
          <w:lang w:eastAsia="zh-CN"/>
        </w:rPr>
        <w:t>采购人</w:t>
      </w:r>
      <w:r>
        <w:rPr>
          <w:rFonts w:hint="eastAsia"/>
          <w:shd w:val="clear" w:color="FFFFFF" w:fill="D9D9D9"/>
        </w:rPr>
        <w:t>不对</w:t>
      </w:r>
      <w:r>
        <w:rPr>
          <w:rFonts w:hint="eastAsia"/>
          <w:shd w:val="clear" w:color="FFFFFF" w:fill="D9D9D9"/>
          <w:lang w:eastAsia="zh-CN"/>
        </w:rPr>
        <w:t>响应人</w:t>
      </w:r>
      <w:r>
        <w:rPr>
          <w:rFonts w:hint="eastAsia"/>
          <w:shd w:val="clear" w:color="FFFFFF" w:fill="D9D9D9"/>
        </w:rPr>
        <w:t>据此作出的判断和决策负责。</w:t>
      </w:r>
    </w:p>
    <w:p w14:paraId="0510ED7D">
      <w:pPr>
        <w:pStyle w:val="4"/>
        <w:bidi w:val="0"/>
        <w:rPr>
          <w:shd w:val="clear" w:color="FFFFFF" w:fill="D9D9D9"/>
        </w:rPr>
      </w:pPr>
      <w:r>
        <w:rPr>
          <w:rFonts w:hint="eastAsia"/>
          <w:shd w:val="clear" w:color="FFFFFF" w:fill="D9D9D9"/>
        </w:rPr>
        <w:t>1.10 分包</w:t>
      </w:r>
    </w:p>
    <w:p w14:paraId="4AFCB8A7">
      <w:pPr>
        <w:bidi w:val="0"/>
        <w:rPr>
          <w:shd w:val="clear" w:color="FFFFFF" w:fill="D9D9D9"/>
        </w:rPr>
      </w:pPr>
      <w:r>
        <w:rPr>
          <w:rFonts w:hint="eastAsia"/>
          <w:shd w:val="clear" w:color="FFFFFF" w:fill="D9D9D9"/>
          <w:lang w:eastAsia="zh-CN"/>
        </w:rPr>
        <w:t>响应人</w:t>
      </w:r>
      <w:r>
        <w:rPr>
          <w:rFonts w:hint="eastAsia"/>
          <w:shd w:val="clear" w:color="FFFFFF" w:fill="D9D9D9"/>
        </w:rPr>
        <w:t>拟在</w:t>
      </w:r>
      <w:r>
        <w:rPr>
          <w:rFonts w:hint="eastAsia"/>
          <w:shd w:val="clear" w:color="FFFFFF" w:fill="D9D9D9"/>
          <w:lang w:eastAsia="zh-CN"/>
        </w:rPr>
        <w:t>成交</w:t>
      </w:r>
      <w:r>
        <w:rPr>
          <w:rFonts w:hint="eastAsia"/>
          <w:shd w:val="clear" w:color="FFFFFF" w:fill="D9D9D9"/>
        </w:rPr>
        <w:t>后将</w:t>
      </w:r>
      <w:r>
        <w:rPr>
          <w:rFonts w:hint="eastAsia"/>
          <w:shd w:val="clear" w:color="FFFFFF" w:fill="D9D9D9"/>
          <w:lang w:eastAsia="zh-CN"/>
        </w:rPr>
        <w:t>成交</w:t>
      </w:r>
      <w:r>
        <w:rPr>
          <w:rFonts w:hint="eastAsia"/>
          <w:shd w:val="clear" w:color="FFFFFF" w:fill="D9D9D9"/>
        </w:rPr>
        <w:t>项目的部分非主体、非关键性工作进行分包的，应符合</w:t>
      </w:r>
      <w:r>
        <w:rPr>
          <w:rFonts w:hint="eastAsia"/>
          <w:shd w:val="clear" w:color="FFFFFF" w:fill="D9D9D9"/>
          <w:lang w:eastAsia="zh-CN"/>
        </w:rPr>
        <w:t>响应人</w:t>
      </w:r>
      <w:r>
        <w:rPr>
          <w:rFonts w:hint="eastAsia"/>
          <w:shd w:val="clear" w:color="FFFFFF" w:fill="D9D9D9"/>
        </w:rPr>
        <w:t>须知前附表规定的分包内容、分包金额和接受分包的第三人</w:t>
      </w:r>
      <w:r>
        <w:rPr>
          <w:rFonts w:hint="eastAsia"/>
          <w:shd w:val="clear" w:color="FFFFFF" w:fill="D9D9D9"/>
          <w:lang w:eastAsia="zh-CN"/>
        </w:rPr>
        <w:t>资质条件</w:t>
      </w:r>
      <w:r>
        <w:rPr>
          <w:rFonts w:hint="eastAsia"/>
          <w:shd w:val="clear" w:color="FFFFFF" w:fill="D9D9D9"/>
        </w:rPr>
        <w:t>等限制性条件。</w:t>
      </w:r>
    </w:p>
    <w:p w14:paraId="768F3EA6">
      <w:pPr>
        <w:pStyle w:val="4"/>
        <w:bidi w:val="0"/>
        <w:rPr>
          <w:shd w:val="clear" w:color="FFFFFF" w:fill="D9D9D9"/>
        </w:rPr>
      </w:pPr>
      <w:r>
        <w:rPr>
          <w:rFonts w:hint="eastAsia"/>
          <w:shd w:val="clear" w:color="FFFFFF" w:fill="D9D9D9"/>
        </w:rPr>
        <w:t>1.11 偏离</w:t>
      </w:r>
    </w:p>
    <w:p w14:paraId="5AC17F4E">
      <w:pPr>
        <w:bidi w:val="0"/>
        <w:rPr>
          <w:shd w:val="clear" w:color="FFFFFF" w:fill="D9D9D9"/>
        </w:rPr>
      </w:pPr>
      <w:r>
        <w:rPr>
          <w:rFonts w:hint="eastAsia"/>
          <w:shd w:val="clear" w:color="FFFFFF" w:fill="D9D9D9"/>
          <w:lang w:eastAsia="zh-CN"/>
        </w:rPr>
        <w:t>响应人</w:t>
      </w:r>
      <w:r>
        <w:rPr>
          <w:rFonts w:hint="eastAsia"/>
          <w:shd w:val="clear" w:color="FFFFFF" w:fill="D9D9D9"/>
        </w:rPr>
        <w:t>须知前附表允许</w:t>
      </w:r>
      <w:r>
        <w:rPr>
          <w:rFonts w:hint="eastAsia"/>
          <w:shd w:val="clear" w:color="FFFFFF" w:fill="D9D9D9"/>
          <w:lang w:eastAsia="zh-CN"/>
        </w:rPr>
        <w:t>响应文件</w:t>
      </w:r>
      <w:r>
        <w:rPr>
          <w:rFonts w:hint="eastAsia"/>
          <w:shd w:val="clear" w:color="FFFFFF" w:fill="D9D9D9"/>
        </w:rPr>
        <w:t>偏离</w:t>
      </w:r>
      <w:r>
        <w:rPr>
          <w:rFonts w:hint="eastAsia"/>
          <w:shd w:val="clear" w:color="FFFFFF" w:fill="D9D9D9"/>
          <w:lang w:eastAsia="zh-CN"/>
        </w:rPr>
        <w:t>询比文件</w:t>
      </w:r>
      <w:r>
        <w:rPr>
          <w:rFonts w:hint="eastAsia"/>
          <w:shd w:val="clear" w:color="FFFFFF" w:fill="D9D9D9"/>
        </w:rPr>
        <w:t>某些要求的，偏离应当符合</w:t>
      </w:r>
      <w:r>
        <w:rPr>
          <w:rFonts w:hint="eastAsia"/>
          <w:shd w:val="clear" w:color="FFFFFF" w:fill="D9D9D9"/>
          <w:lang w:eastAsia="zh-CN"/>
        </w:rPr>
        <w:t>询比文件</w:t>
      </w:r>
      <w:r>
        <w:rPr>
          <w:rFonts w:hint="eastAsia"/>
          <w:shd w:val="clear" w:color="FFFFFF" w:fill="D9D9D9"/>
        </w:rPr>
        <w:t>规定 的偏离范围和幅度。</w:t>
      </w:r>
    </w:p>
    <w:p w14:paraId="6D237D3C">
      <w:pPr>
        <w:pStyle w:val="3"/>
        <w:bidi w:val="0"/>
        <w:rPr>
          <w:rFonts w:hint="eastAsia" w:eastAsia="宋体"/>
          <w:shd w:val="clear" w:color="FFFFFF" w:fill="D9D9D9"/>
          <w:lang w:eastAsia="zh-CN"/>
        </w:rPr>
      </w:pPr>
      <w:r>
        <w:rPr>
          <w:shd w:val="clear" w:color="FFFFFF" w:fill="D9D9D9"/>
          <w:lang w:val="en-US" w:eastAsia="zh-CN"/>
        </w:rPr>
        <w:t>2.</w:t>
      </w:r>
      <w:r>
        <w:rPr>
          <w:rFonts w:hint="eastAsia"/>
          <w:shd w:val="clear" w:color="FFFFFF" w:fill="D9D9D9"/>
          <w:lang w:val="en-US" w:eastAsia="zh-CN"/>
        </w:rPr>
        <w:t xml:space="preserve"> </w:t>
      </w:r>
      <w:r>
        <w:rPr>
          <w:rFonts w:hint="eastAsia"/>
          <w:shd w:val="clear" w:color="FFFFFF" w:fill="D9D9D9"/>
          <w:lang w:eastAsia="zh-CN"/>
        </w:rPr>
        <w:t>询比文件</w:t>
      </w:r>
    </w:p>
    <w:p w14:paraId="2A37EFE2">
      <w:pPr>
        <w:pStyle w:val="4"/>
        <w:bidi w:val="0"/>
        <w:rPr>
          <w:shd w:val="clear" w:color="FFFFFF" w:fill="D9D9D9"/>
        </w:rPr>
      </w:pPr>
      <w:r>
        <w:rPr>
          <w:rFonts w:hint="eastAsia"/>
          <w:shd w:val="clear" w:color="FFFFFF" w:fill="D9D9D9"/>
        </w:rPr>
        <w:t xml:space="preserve">2.1 </w:t>
      </w:r>
      <w:r>
        <w:rPr>
          <w:rFonts w:hint="eastAsia"/>
          <w:shd w:val="clear" w:color="FFFFFF" w:fill="D9D9D9"/>
          <w:lang w:eastAsia="zh-CN"/>
        </w:rPr>
        <w:t>询比文件</w:t>
      </w:r>
      <w:r>
        <w:rPr>
          <w:rFonts w:hint="eastAsia"/>
          <w:shd w:val="clear" w:color="FFFFFF" w:fill="D9D9D9"/>
        </w:rPr>
        <w:t>的组成</w:t>
      </w:r>
    </w:p>
    <w:p w14:paraId="3C4EEE0A">
      <w:pPr>
        <w:bidi w:val="0"/>
        <w:rPr>
          <w:shd w:val="clear" w:color="FFFFFF" w:fill="D9D9D9"/>
        </w:rPr>
      </w:pPr>
      <w:r>
        <w:rPr>
          <w:rFonts w:hint="eastAsia"/>
          <w:shd w:val="clear" w:color="FFFFFF" w:fill="D9D9D9"/>
        </w:rPr>
        <w:t>本</w:t>
      </w:r>
      <w:r>
        <w:rPr>
          <w:rFonts w:hint="eastAsia"/>
          <w:shd w:val="clear" w:color="FFFFFF" w:fill="D9D9D9"/>
          <w:lang w:eastAsia="zh-CN"/>
        </w:rPr>
        <w:t>询比文件</w:t>
      </w:r>
      <w:r>
        <w:rPr>
          <w:rFonts w:hint="eastAsia"/>
          <w:shd w:val="clear" w:color="FFFFFF" w:fill="D9D9D9"/>
        </w:rPr>
        <w:t>包括：</w:t>
      </w:r>
    </w:p>
    <w:p w14:paraId="682EEFA4">
      <w:pPr>
        <w:bidi w:val="0"/>
        <w:rPr>
          <w:shd w:val="clear" w:color="FFFFFF" w:fill="D9D9D9"/>
        </w:rPr>
      </w:pPr>
      <w:r>
        <w:rPr>
          <w:rFonts w:hint="eastAsia"/>
          <w:shd w:val="clear" w:color="FFFFFF" w:fill="D9D9D9"/>
        </w:rPr>
        <w:t>（1）</w:t>
      </w:r>
      <w:r>
        <w:rPr>
          <w:rFonts w:hint="eastAsia"/>
          <w:shd w:val="clear" w:color="FFFFFF" w:fill="D9D9D9"/>
          <w:lang w:eastAsia="zh-CN"/>
        </w:rPr>
        <w:t>询比公告</w:t>
      </w:r>
      <w:r>
        <w:rPr>
          <w:rFonts w:hint="eastAsia"/>
          <w:shd w:val="clear" w:color="FFFFFF" w:fill="D9D9D9"/>
          <w:lang w:val="en-US" w:eastAsia="zh-CN"/>
        </w:rPr>
        <w:t>/询比邀请函</w:t>
      </w:r>
      <w:r>
        <w:rPr>
          <w:rFonts w:hint="eastAsia"/>
          <w:shd w:val="clear" w:color="FFFFFF" w:fill="D9D9D9"/>
        </w:rPr>
        <w:t>；</w:t>
      </w:r>
    </w:p>
    <w:p w14:paraId="3F30BB06">
      <w:pPr>
        <w:bidi w:val="0"/>
        <w:rPr>
          <w:shd w:val="clear" w:color="FFFFFF" w:fill="D9D9D9"/>
        </w:rPr>
      </w:pPr>
      <w:r>
        <w:rPr>
          <w:rFonts w:hint="eastAsia"/>
          <w:shd w:val="clear" w:color="FFFFFF" w:fill="D9D9D9"/>
        </w:rPr>
        <w:t>（2）</w:t>
      </w:r>
      <w:r>
        <w:rPr>
          <w:rFonts w:hint="eastAsia"/>
          <w:shd w:val="clear" w:color="FFFFFF" w:fill="D9D9D9"/>
          <w:lang w:eastAsia="zh-CN"/>
        </w:rPr>
        <w:t>响应人</w:t>
      </w:r>
      <w:r>
        <w:rPr>
          <w:rFonts w:hint="eastAsia"/>
          <w:shd w:val="clear" w:color="FFFFFF" w:fill="D9D9D9"/>
        </w:rPr>
        <w:t>须知；</w:t>
      </w:r>
    </w:p>
    <w:p w14:paraId="18EF416B">
      <w:pPr>
        <w:bidi w:val="0"/>
        <w:rPr>
          <w:shd w:val="clear" w:color="FFFFFF" w:fill="D9D9D9"/>
        </w:rPr>
      </w:pPr>
      <w:r>
        <w:rPr>
          <w:rFonts w:hint="eastAsia"/>
          <w:shd w:val="clear" w:color="FFFFFF" w:fill="D9D9D9"/>
        </w:rPr>
        <w:t>（3）</w:t>
      </w:r>
      <w:r>
        <w:rPr>
          <w:rFonts w:hint="eastAsia"/>
          <w:shd w:val="clear" w:color="FFFFFF" w:fill="D9D9D9"/>
          <w:lang w:eastAsia="zh-CN"/>
        </w:rPr>
        <w:t>评审</w:t>
      </w:r>
      <w:r>
        <w:rPr>
          <w:rFonts w:hint="eastAsia"/>
          <w:shd w:val="clear" w:color="FFFFFF" w:fill="D9D9D9"/>
        </w:rPr>
        <w:t>办法；</w:t>
      </w:r>
    </w:p>
    <w:p w14:paraId="4E77FEFF">
      <w:pPr>
        <w:bidi w:val="0"/>
        <w:rPr>
          <w:rFonts w:hint="eastAsia"/>
          <w:shd w:val="clear" w:color="FFFFFF" w:fill="D9D9D9"/>
          <w:lang w:eastAsia="zh-CN"/>
        </w:rPr>
      </w:pPr>
      <w:r>
        <w:rPr>
          <w:rFonts w:hint="eastAsia"/>
          <w:shd w:val="clear" w:color="FFFFFF" w:fill="D9D9D9"/>
        </w:rPr>
        <w:t>（4）合同条款及格式；</w:t>
      </w:r>
    </w:p>
    <w:p w14:paraId="430CB7D5">
      <w:pPr>
        <w:bidi w:val="0"/>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5</w:t>
      </w:r>
      <w:r>
        <w:rPr>
          <w:rFonts w:hint="eastAsia"/>
          <w:shd w:val="clear" w:color="FFFFFF" w:fill="D9D9D9"/>
          <w:lang w:eastAsia="zh-CN"/>
        </w:rPr>
        <w:t>）</w:t>
      </w:r>
      <w:r>
        <w:rPr>
          <w:rFonts w:hint="eastAsia"/>
          <w:shd w:val="clear" w:color="FFFFFF" w:fill="D9D9D9"/>
          <w:lang w:val="en-US" w:eastAsia="zh-CN"/>
        </w:rPr>
        <w:t>项目</w:t>
      </w:r>
      <w:r>
        <w:rPr>
          <w:rFonts w:hint="eastAsia"/>
          <w:shd w:val="clear" w:color="FFFFFF" w:fill="D9D9D9"/>
          <w:lang w:eastAsia="zh-CN"/>
        </w:rPr>
        <w:t>要求；</w:t>
      </w:r>
    </w:p>
    <w:p w14:paraId="40A621E9">
      <w:pPr>
        <w:bidi w:val="0"/>
        <w:rPr>
          <w:shd w:val="clear" w:color="FFFFFF" w:fill="D9D9D9"/>
        </w:rPr>
      </w:pPr>
      <w:r>
        <w:rPr>
          <w:rFonts w:hint="eastAsia"/>
          <w:shd w:val="clear" w:color="FFFFFF" w:fill="D9D9D9"/>
          <w:lang w:eastAsia="zh-CN"/>
        </w:rPr>
        <w:t>（</w:t>
      </w:r>
      <w:r>
        <w:rPr>
          <w:rFonts w:hint="eastAsia"/>
          <w:shd w:val="clear" w:color="FFFFFF" w:fill="D9D9D9"/>
          <w:lang w:val="en-US" w:eastAsia="zh-CN"/>
        </w:rPr>
        <w:t>6</w:t>
      </w:r>
      <w:r>
        <w:rPr>
          <w:rFonts w:hint="eastAsia"/>
          <w:shd w:val="clear" w:color="FFFFFF" w:fill="D9D9D9"/>
          <w:lang w:eastAsia="zh-CN"/>
        </w:rPr>
        <w:t>）响应文件</w:t>
      </w:r>
      <w:r>
        <w:rPr>
          <w:rFonts w:hint="eastAsia"/>
          <w:shd w:val="clear" w:color="FFFFFF" w:fill="D9D9D9"/>
        </w:rPr>
        <w:t>格式；</w:t>
      </w:r>
    </w:p>
    <w:p w14:paraId="1388A9DB">
      <w:pPr>
        <w:bidi w:val="0"/>
        <w:rPr>
          <w:shd w:val="clear" w:color="FFFFFF" w:fill="D9D9D9"/>
        </w:rPr>
      </w:pPr>
      <w:r>
        <w:rPr>
          <w:rFonts w:hint="eastAsia"/>
          <w:shd w:val="clear" w:color="FFFFFF" w:fill="D9D9D9"/>
        </w:rPr>
        <w:t>（</w:t>
      </w:r>
      <w:r>
        <w:rPr>
          <w:rFonts w:hint="eastAsia"/>
          <w:shd w:val="clear" w:color="FFFFFF" w:fill="D9D9D9"/>
          <w:lang w:val="en-US" w:eastAsia="zh-CN"/>
        </w:rPr>
        <w:t>7</w:t>
      </w:r>
      <w:r>
        <w:rPr>
          <w:rFonts w:hint="eastAsia"/>
          <w:shd w:val="clear" w:color="FFFFFF" w:fill="D9D9D9"/>
        </w:rPr>
        <w:t>）</w:t>
      </w:r>
      <w:r>
        <w:rPr>
          <w:rFonts w:hint="eastAsia"/>
          <w:shd w:val="clear" w:color="FFFFFF" w:fill="D9D9D9"/>
          <w:lang w:eastAsia="zh-CN"/>
        </w:rPr>
        <w:t>响应人</w:t>
      </w:r>
      <w:r>
        <w:rPr>
          <w:rFonts w:hint="eastAsia"/>
          <w:shd w:val="clear" w:color="FFFFFF" w:fill="D9D9D9"/>
        </w:rPr>
        <w:t>须知前附表规定的其他材料。</w:t>
      </w:r>
    </w:p>
    <w:p w14:paraId="45037AE2">
      <w:pPr>
        <w:bidi w:val="0"/>
        <w:rPr>
          <w:shd w:val="clear" w:color="FFFFFF" w:fill="D9D9D9"/>
        </w:rPr>
      </w:pPr>
      <w:r>
        <w:rPr>
          <w:rFonts w:hint="eastAsia"/>
          <w:shd w:val="clear" w:color="FFFFFF" w:fill="D9D9D9"/>
        </w:rPr>
        <w:t xml:space="preserve">根据本章第 2.2 </w:t>
      </w:r>
      <w:r>
        <w:rPr>
          <w:rFonts w:hint="eastAsia"/>
          <w:shd w:val="clear" w:color="FFFFFF" w:fill="D9D9D9"/>
          <w:lang w:val="en-US" w:eastAsia="zh-CN"/>
        </w:rPr>
        <w:t>项</w:t>
      </w:r>
      <w:r>
        <w:rPr>
          <w:rFonts w:hint="eastAsia"/>
          <w:shd w:val="clear" w:color="FFFFFF" w:fill="D9D9D9"/>
        </w:rPr>
        <w:t xml:space="preserve">和第 2.3 </w:t>
      </w:r>
      <w:r>
        <w:rPr>
          <w:rFonts w:hint="eastAsia"/>
          <w:shd w:val="clear" w:color="FFFFFF" w:fill="D9D9D9"/>
          <w:lang w:val="en-US" w:eastAsia="zh-CN"/>
        </w:rPr>
        <w:t>项</w:t>
      </w:r>
      <w:r>
        <w:rPr>
          <w:rFonts w:hint="eastAsia"/>
          <w:shd w:val="clear" w:color="FFFFFF" w:fill="D9D9D9"/>
        </w:rPr>
        <w:t>对</w:t>
      </w:r>
      <w:r>
        <w:rPr>
          <w:rFonts w:hint="eastAsia"/>
          <w:shd w:val="clear" w:color="FFFFFF" w:fill="D9D9D9"/>
          <w:lang w:eastAsia="zh-CN"/>
        </w:rPr>
        <w:t>询比文件</w:t>
      </w:r>
      <w:r>
        <w:rPr>
          <w:rFonts w:hint="eastAsia"/>
          <w:shd w:val="clear" w:color="FFFFFF" w:fill="D9D9D9"/>
        </w:rPr>
        <w:t>所作的澄清、修改，构成</w:t>
      </w:r>
      <w:r>
        <w:rPr>
          <w:rFonts w:hint="eastAsia"/>
          <w:shd w:val="clear" w:color="FFFFFF" w:fill="D9D9D9"/>
          <w:lang w:eastAsia="zh-CN"/>
        </w:rPr>
        <w:t>询比文件</w:t>
      </w:r>
      <w:r>
        <w:rPr>
          <w:rFonts w:hint="eastAsia"/>
          <w:shd w:val="clear" w:color="FFFFFF" w:fill="D9D9D9"/>
        </w:rPr>
        <w:t>的组成部分。</w:t>
      </w:r>
    </w:p>
    <w:p w14:paraId="12A05141">
      <w:pPr>
        <w:pStyle w:val="4"/>
        <w:bidi w:val="0"/>
        <w:rPr>
          <w:shd w:val="clear" w:color="FFFFFF" w:fill="D9D9D9"/>
        </w:rPr>
      </w:pPr>
      <w:r>
        <w:rPr>
          <w:rFonts w:hint="eastAsia"/>
          <w:shd w:val="clear" w:color="FFFFFF" w:fill="D9D9D9"/>
        </w:rPr>
        <w:t xml:space="preserve">2.2 </w:t>
      </w:r>
      <w:r>
        <w:rPr>
          <w:rFonts w:hint="eastAsia"/>
          <w:shd w:val="clear" w:color="FFFFFF" w:fill="D9D9D9"/>
          <w:lang w:eastAsia="zh-CN"/>
        </w:rPr>
        <w:t>询比文件</w:t>
      </w:r>
      <w:r>
        <w:rPr>
          <w:rFonts w:hint="eastAsia"/>
          <w:shd w:val="clear" w:color="FFFFFF" w:fill="D9D9D9"/>
        </w:rPr>
        <w:t>的澄清</w:t>
      </w:r>
    </w:p>
    <w:p w14:paraId="0A98688D">
      <w:pPr>
        <w:bidi w:val="0"/>
        <w:rPr>
          <w:shd w:val="clear" w:color="FFFFFF" w:fill="D9D9D9"/>
        </w:rPr>
      </w:pPr>
      <w:r>
        <w:rPr>
          <w:rFonts w:hint="eastAsia"/>
          <w:shd w:val="clear" w:color="FFFFFF" w:fill="D9D9D9"/>
        </w:rPr>
        <w:t xml:space="preserve">2.2.1 </w:t>
      </w:r>
      <w:r>
        <w:rPr>
          <w:rFonts w:hint="eastAsia"/>
          <w:kern w:val="2"/>
          <w:szCs w:val="20"/>
          <w:highlight w:val="none"/>
          <w:shd w:val="clear" w:color="FFFFFF" w:fill="D9D9D9"/>
          <w:lang w:eastAsia="zh-CN"/>
        </w:rPr>
        <w:t>响应人</w:t>
      </w:r>
      <w:r>
        <w:rPr>
          <w:rFonts w:ascii="Times New Roman" w:hAnsi="Times New Roman"/>
          <w:kern w:val="2"/>
          <w:szCs w:val="20"/>
          <w:highlight w:val="none"/>
          <w:shd w:val="clear" w:color="FFFFFF" w:fill="D9D9D9"/>
        </w:rPr>
        <w:t>应仔细阅读</w:t>
      </w:r>
      <w:r>
        <w:rPr>
          <w:rFonts w:hint="eastAsia"/>
          <w:kern w:val="2"/>
          <w:szCs w:val="20"/>
          <w:highlight w:val="none"/>
          <w:shd w:val="clear" w:color="FFFFFF" w:fill="D9D9D9"/>
          <w:lang w:eastAsia="zh-CN"/>
        </w:rPr>
        <w:t>询比文件</w:t>
      </w:r>
      <w:r>
        <w:rPr>
          <w:rFonts w:ascii="Times New Roman" w:hAnsi="Times New Roman"/>
          <w:kern w:val="2"/>
          <w:szCs w:val="20"/>
          <w:highlight w:val="none"/>
          <w:shd w:val="clear" w:color="FFFFFF" w:fill="D9D9D9"/>
        </w:rPr>
        <w:t>及附件的所有内容，如有文字表述不清，图纸尺寸标注不明以及存在错、漏、缺、概念模糊和有可能出现歧义或理解上的偏差的内容等应</w:t>
      </w:r>
      <w:r>
        <w:rPr>
          <w:rFonts w:ascii="Times New Roman" w:hAnsi="Times New Roman" w:cs="Cambria Math"/>
          <w:kern w:val="2"/>
          <w:szCs w:val="20"/>
          <w:highlight w:val="none"/>
          <w:shd w:val="clear" w:color="FFFFFF" w:fill="D9D9D9"/>
        </w:rPr>
        <w:t>在规定的时间</w:t>
      </w:r>
      <w:r>
        <w:rPr>
          <w:rFonts w:ascii="Times New Roman" w:hAnsi="Times New Roman"/>
          <w:kern w:val="2"/>
          <w:szCs w:val="20"/>
          <w:highlight w:val="none"/>
          <w:shd w:val="clear" w:color="FFFFFF" w:fill="D9D9D9"/>
        </w:rPr>
        <w:t>前在本项目</w:t>
      </w:r>
      <w:r>
        <w:rPr>
          <w:rFonts w:hint="eastAsia"/>
          <w:kern w:val="2"/>
          <w:szCs w:val="20"/>
          <w:highlight w:val="none"/>
          <w:shd w:val="clear" w:color="FFFFFF" w:fill="D9D9D9"/>
          <w:lang w:eastAsia="zh-CN"/>
        </w:rPr>
        <w:t>询比公告</w:t>
      </w:r>
      <w:r>
        <w:rPr>
          <w:rFonts w:ascii="Times New Roman" w:hAnsi="Times New Roman"/>
          <w:kern w:val="2"/>
          <w:szCs w:val="20"/>
          <w:highlight w:val="none"/>
          <w:shd w:val="clear" w:color="FFFFFF" w:fill="D9D9D9"/>
        </w:rPr>
        <w:t>网页下方</w:t>
      </w:r>
      <w:r>
        <w:rPr>
          <w:rFonts w:ascii="Times New Roman" w:hAnsi="Times New Roman" w:eastAsia="宋体"/>
          <w:kern w:val="2"/>
          <w:szCs w:val="20"/>
          <w:highlight w:val="none"/>
          <w:shd w:val="clear" w:color="FFFFFF" w:fill="D9D9D9"/>
          <w:lang w:eastAsia="zh-CN"/>
        </w:rPr>
        <w:t>“</w:t>
      </w:r>
      <w:r>
        <w:rPr>
          <w:rFonts w:ascii="Times New Roman" w:hAnsi="Times New Roman"/>
          <w:kern w:val="2"/>
          <w:szCs w:val="20"/>
          <w:highlight w:val="none"/>
          <w:shd w:val="clear" w:color="FFFFFF" w:fill="D9D9D9"/>
        </w:rPr>
        <w:t>我要提问</w:t>
      </w:r>
      <w:r>
        <w:rPr>
          <w:rFonts w:ascii="Times New Roman" w:hAnsi="Times New Roman" w:eastAsia="宋体"/>
          <w:kern w:val="2"/>
          <w:szCs w:val="20"/>
          <w:highlight w:val="none"/>
          <w:shd w:val="clear" w:color="FFFFFF" w:fill="D9D9D9"/>
          <w:lang w:eastAsia="zh-CN"/>
        </w:rPr>
        <w:t>”</w:t>
      </w:r>
      <w:r>
        <w:rPr>
          <w:rFonts w:ascii="Times New Roman" w:hAnsi="Times New Roman"/>
          <w:kern w:val="2"/>
          <w:szCs w:val="20"/>
          <w:highlight w:val="none"/>
          <w:shd w:val="clear" w:color="FFFFFF" w:fill="D9D9D9"/>
        </w:rPr>
        <w:t>栏提交。</w:t>
      </w:r>
      <w:r>
        <w:rPr>
          <w:rFonts w:hint="eastAsia" w:ascii="Times New Roman" w:hAnsi="Times New Roman"/>
          <w:kern w:val="2"/>
          <w:szCs w:val="20"/>
          <w:highlight w:val="none"/>
          <w:shd w:val="clear" w:color="FFFFFF" w:fill="D9D9D9"/>
        </w:rPr>
        <w:t>响应人未提出，则视为响应人已全面确认询比文件内容。</w:t>
      </w:r>
    </w:p>
    <w:p w14:paraId="0B399827">
      <w:pPr>
        <w:adjustRightInd w:val="0"/>
        <w:snapToGrid w:val="0"/>
        <w:rPr>
          <w:rFonts w:hint="eastAsia" w:ascii="宋体" w:hAnsi="宋体"/>
          <w:kern w:val="0"/>
          <w:szCs w:val="21"/>
          <w:shd w:val="clear" w:color="FFFFFF" w:fill="D9D9D9"/>
        </w:rPr>
      </w:pPr>
      <w:r>
        <w:rPr>
          <w:rFonts w:hint="eastAsia"/>
          <w:shd w:val="clear" w:color="FFFFFF" w:fill="D9D9D9"/>
        </w:rPr>
        <w:t xml:space="preserve">2.2.2 </w:t>
      </w:r>
      <w:r>
        <w:rPr>
          <w:rFonts w:hint="eastAsia"/>
          <w:shd w:val="clear" w:color="FFFFFF" w:fill="D9D9D9"/>
          <w:lang w:eastAsia="zh-CN"/>
        </w:rPr>
        <w:t>询比文件</w:t>
      </w:r>
      <w:r>
        <w:rPr>
          <w:rFonts w:hint="eastAsia"/>
          <w:shd w:val="clear" w:color="FFFFFF" w:fill="D9D9D9"/>
        </w:rPr>
        <w:t>的澄清将在重庆市公共资源交易网发布，但不指明澄清问题的来源</w:t>
      </w:r>
      <w:r>
        <w:rPr>
          <w:rFonts w:hint="eastAsia" w:ascii="宋体" w:hAnsi="宋体"/>
          <w:kern w:val="0"/>
          <w:szCs w:val="21"/>
          <w:shd w:val="clear" w:color="FFFFFF" w:fill="D9D9D9"/>
        </w:rPr>
        <w:t>，无论</w:t>
      </w:r>
      <w:r>
        <w:rPr>
          <w:rFonts w:hint="eastAsia" w:ascii="宋体" w:hAnsi="宋体"/>
          <w:kern w:val="0"/>
          <w:szCs w:val="21"/>
          <w:shd w:val="clear" w:color="FFFFFF" w:fill="D9D9D9"/>
          <w:lang w:val="en-US" w:eastAsia="zh-CN"/>
        </w:rPr>
        <w:t>响应人</w:t>
      </w:r>
      <w:r>
        <w:rPr>
          <w:rFonts w:hint="eastAsia" w:ascii="宋体" w:hAnsi="宋体"/>
          <w:kern w:val="0"/>
          <w:szCs w:val="21"/>
          <w:shd w:val="clear" w:color="FFFFFF" w:fill="D9D9D9"/>
        </w:rPr>
        <w:t>是否查看，均视为所有潜在</w:t>
      </w:r>
      <w:r>
        <w:rPr>
          <w:rFonts w:hint="eastAsia" w:ascii="宋体" w:hAnsi="宋体"/>
          <w:kern w:val="0"/>
          <w:szCs w:val="21"/>
          <w:shd w:val="clear" w:color="FFFFFF" w:fill="D9D9D9"/>
          <w:lang w:val="en-US" w:eastAsia="zh-CN"/>
        </w:rPr>
        <w:t>响应人</w:t>
      </w:r>
      <w:r>
        <w:rPr>
          <w:rFonts w:hint="eastAsia" w:ascii="宋体" w:hAnsi="宋体"/>
          <w:kern w:val="0"/>
          <w:szCs w:val="21"/>
          <w:shd w:val="clear" w:color="FFFFFF" w:fill="D9D9D9"/>
        </w:rPr>
        <w:t>清楚知晓澄清全部内容。</w:t>
      </w:r>
      <w:r>
        <w:rPr>
          <w:rFonts w:hint="eastAsia" w:ascii="宋体" w:hAnsi="宋体"/>
          <w:kern w:val="0"/>
          <w:szCs w:val="21"/>
          <w:shd w:val="clear" w:color="FFFFFF" w:fill="D9D9D9"/>
          <w:lang w:val="en-US" w:eastAsia="zh-CN"/>
        </w:rPr>
        <w:t>响应人</w:t>
      </w:r>
      <w:r>
        <w:rPr>
          <w:rFonts w:hint="eastAsia" w:ascii="宋体" w:hAnsi="宋体"/>
          <w:kern w:val="0"/>
          <w:szCs w:val="21"/>
          <w:shd w:val="clear" w:color="FFFFFF" w:fill="D9D9D9"/>
        </w:rPr>
        <w:t>应在</w:t>
      </w:r>
      <w:r>
        <w:rPr>
          <w:rFonts w:hint="eastAsia" w:ascii="宋体" w:hAnsi="宋体"/>
          <w:kern w:val="0"/>
          <w:szCs w:val="21"/>
          <w:shd w:val="clear" w:color="FFFFFF" w:fill="D9D9D9"/>
          <w:lang w:val="en-US" w:eastAsia="zh-CN"/>
        </w:rPr>
        <w:t>响应</w:t>
      </w:r>
      <w:r>
        <w:rPr>
          <w:rFonts w:hint="eastAsia" w:ascii="宋体" w:hAnsi="宋体"/>
          <w:kern w:val="0"/>
          <w:szCs w:val="21"/>
          <w:shd w:val="clear" w:color="FFFFFF" w:fill="D9D9D9"/>
        </w:rPr>
        <w:t>截止时间前密切关注澄清发布的相关内容。</w:t>
      </w:r>
    </w:p>
    <w:p w14:paraId="244894EB">
      <w:pPr>
        <w:adjustRightInd w:val="0"/>
        <w:snapToGrid w:val="0"/>
        <w:rPr>
          <w:rFonts w:hint="eastAsia" w:ascii="宋体" w:hAnsi="宋体"/>
          <w:kern w:val="0"/>
          <w:szCs w:val="21"/>
          <w:shd w:val="clear" w:color="FFFFFF" w:fill="D9D9D9"/>
        </w:rPr>
      </w:pPr>
      <w:r>
        <w:rPr>
          <w:rFonts w:hint="eastAsia" w:ascii="宋体" w:hAnsi="宋体"/>
          <w:kern w:val="0"/>
          <w:szCs w:val="21"/>
          <w:shd w:val="clear" w:color="FFFFFF" w:fill="D9D9D9"/>
        </w:rPr>
        <w:t>2.2.</w:t>
      </w:r>
      <w:r>
        <w:rPr>
          <w:rFonts w:hint="eastAsia" w:ascii="宋体" w:hAnsi="宋体"/>
          <w:kern w:val="0"/>
          <w:szCs w:val="21"/>
          <w:shd w:val="clear" w:color="FFFFFF" w:fill="D9D9D9"/>
          <w:lang w:val="en-US" w:eastAsia="zh-CN"/>
        </w:rPr>
        <w:t>3</w:t>
      </w:r>
      <w:r>
        <w:rPr>
          <w:rFonts w:hint="eastAsia" w:ascii="宋体" w:hAnsi="宋体"/>
          <w:kern w:val="0"/>
          <w:szCs w:val="21"/>
          <w:shd w:val="clear" w:color="FFFFFF" w:fill="D9D9D9"/>
        </w:rPr>
        <w:t xml:space="preserve"> 采购人在认为有必要对响应人所提问题进行回复或对询比文件进行补充修改时，将在《重庆市公共资源交易网》“答疑补遗”栏上发布澄清修改文件。</w:t>
      </w:r>
      <w:r>
        <w:rPr>
          <w:rFonts w:hint="eastAsia" w:ascii="宋体" w:hAnsi="宋体"/>
          <w:kern w:val="0"/>
          <w:szCs w:val="21"/>
          <w:shd w:val="clear" w:color="FFFFFF" w:fill="D9D9D9"/>
          <w:lang w:val="en-US" w:eastAsia="zh-CN"/>
        </w:rPr>
        <w:t>响应人应下载最新的</w:t>
      </w:r>
      <w:r>
        <w:rPr>
          <w:rFonts w:hint="eastAsia" w:ascii="宋体" w:hAnsi="宋体"/>
          <w:kern w:val="0"/>
          <w:szCs w:val="21"/>
          <w:shd w:val="clear" w:color="FFFFFF" w:fill="D9D9D9"/>
        </w:rPr>
        <w:t>澄清修改文件</w:t>
      </w:r>
      <w:r>
        <w:rPr>
          <w:rFonts w:hint="eastAsia" w:ascii="宋体" w:hAnsi="宋体"/>
          <w:kern w:val="0"/>
          <w:szCs w:val="21"/>
          <w:shd w:val="clear" w:color="FFFFFF" w:fill="D9D9D9"/>
          <w:lang w:val="en-US" w:eastAsia="zh-CN"/>
        </w:rPr>
        <w:t>，重新制作响应文件并上传。</w:t>
      </w:r>
      <w:r>
        <w:rPr>
          <w:rFonts w:hint="eastAsia" w:ascii="宋体" w:hAnsi="宋体"/>
          <w:kern w:val="0"/>
          <w:szCs w:val="21"/>
          <w:shd w:val="clear" w:color="FFFFFF" w:fill="D9D9D9"/>
        </w:rPr>
        <w:t>不论响应人下载与否，都视为响应人收到有关本项目在《重庆市公共资源交易网》上发布的所有资料并全部知晓有关询比过程和事宜，由此产生的一切后果由响应人自负。</w:t>
      </w:r>
    </w:p>
    <w:p w14:paraId="3F07CFCE">
      <w:pPr>
        <w:pStyle w:val="4"/>
        <w:bidi w:val="0"/>
        <w:rPr>
          <w:shd w:val="clear" w:color="FFFFFF" w:fill="D9D9D9"/>
        </w:rPr>
      </w:pPr>
      <w:r>
        <w:rPr>
          <w:rFonts w:hint="eastAsia"/>
          <w:shd w:val="clear" w:color="FFFFFF" w:fill="D9D9D9"/>
        </w:rPr>
        <w:t xml:space="preserve">2.3 </w:t>
      </w:r>
      <w:r>
        <w:rPr>
          <w:rFonts w:hint="eastAsia"/>
          <w:shd w:val="clear" w:color="FFFFFF" w:fill="D9D9D9"/>
          <w:lang w:eastAsia="zh-CN"/>
        </w:rPr>
        <w:t>询比文件</w:t>
      </w:r>
      <w:r>
        <w:rPr>
          <w:rFonts w:hint="eastAsia"/>
          <w:shd w:val="clear" w:color="FFFFFF" w:fill="D9D9D9"/>
        </w:rPr>
        <w:t>的修改</w:t>
      </w:r>
    </w:p>
    <w:p w14:paraId="728C8EDA">
      <w:pPr>
        <w:bidi w:val="0"/>
        <w:rPr>
          <w:rFonts w:hint="eastAsia"/>
          <w:shd w:val="clear" w:color="FFFFFF" w:fill="D9D9D9"/>
        </w:rPr>
      </w:pPr>
      <w:r>
        <w:rPr>
          <w:rFonts w:hint="eastAsia"/>
          <w:shd w:val="clear" w:color="FFFFFF" w:fill="D9D9D9"/>
        </w:rPr>
        <w:t>按照本章第</w:t>
      </w:r>
      <w:r>
        <w:rPr>
          <w:rFonts w:hint="eastAsia"/>
          <w:shd w:val="clear" w:color="FFFFFF" w:fill="D9D9D9"/>
          <w:lang w:val="en-US" w:eastAsia="zh-CN"/>
        </w:rPr>
        <w:t xml:space="preserve"> </w:t>
      </w:r>
      <w:r>
        <w:rPr>
          <w:rFonts w:hint="eastAsia"/>
          <w:shd w:val="clear" w:color="FFFFFF" w:fill="D9D9D9"/>
        </w:rPr>
        <w:t>2.2</w:t>
      </w:r>
      <w:r>
        <w:rPr>
          <w:rFonts w:hint="eastAsia"/>
          <w:shd w:val="clear" w:color="FFFFFF" w:fill="D9D9D9"/>
          <w:lang w:val="en-US" w:eastAsia="zh-CN"/>
        </w:rPr>
        <w:t xml:space="preserve"> 项</w:t>
      </w:r>
      <w:r>
        <w:rPr>
          <w:rFonts w:hint="eastAsia"/>
          <w:shd w:val="clear" w:color="FFFFFF" w:fill="D9D9D9"/>
          <w:lang w:eastAsia="zh-CN"/>
        </w:rPr>
        <w:t>询比文件</w:t>
      </w:r>
      <w:r>
        <w:rPr>
          <w:rFonts w:hint="eastAsia"/>
          <w:shd w:val="clear" w:color="FFFFFF" w:fill="D9D9D9"/>
        </w:rPr>
        <w:t>的澄清相关内容及方式执行。</w:t>
      </w:r>
    </w:p>
    <w:p w14:paraId="6B2C8717">
      <w:pPr>
        <w:pStyle w:val="4"/>
        <w:bidi w:val="0"/>
        <w:rPr>
          <w:shd w:val="clear" w:color="FFFFFF" w:fill="D9D9D9"/>
        </w:rPr>
      </w:pPr>
      <w:r>
        <w:rPr>
          <w:rFonts w:hint="eastAsia"/>
          <w:shd w:val="clear" w:color="FFFFFF" w:fill="D9D9D9"/>
        </w:rPr>
        <w:t xml:space="preserve">2.4 </w:t>
      </w:r>
      <w:r>
        <w:rPr>
          <w:rFonts w:hint="eastAsia"/>
          <w:shd w:val="clear" w:color="FFFFFF" w:fill="D9D9D9"/>
          <w:lang w:eastAsia="zh-CN"/>
        </w:rPr>
        <w:t>询比文件</w:t>
      </w:r>
      <w:r>
        <w:rPr>
          <w:rFonts w:hint="eastAsia"/>
          <w:shd w:val="clear" w:color="FFFFFF" w:fill="D9D9D9"/>
        </w:rPr>
        <w:t>的异议</w:t>
      </w:r>
    </w:p>
    <w:p w14:paraId="11301DD2">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询比文件</w:t>
      </w:r>
      <w:r>
        <w:rPr>
          <w:rFonts w:hint="eastAsia"/>
          <w:highlight w:val="none"/>
          <w:shd w:val="clear" w:color="FFFFFF" w:fill="D9D9D9"/>
        </w:rPr>
        <w:t>和</w:t>
      </w:r>
      <w:r>
        <w:rPr>
          <w:rFonts w:hint="eastAsia"/>
          <w:highlight w:val="none"/>
          <w:shd w:val="clear" w:color="FFFFFF" w:fill="D9D9D9"/>
          <w:lang w:val="en-US" w:eastAsia="zh-CN"/>
        </w:rPr>
        <w:t>澄清修改文件</w:t>
      </w:r>
      <w:r>
        <w:rPr>
          <w:rFonts w:hint="eastAsia"/>
          <w:highlight w:val="none"/>
          <w:shd w:val="clear" w:color="FFFFFF" w:fill="D9D9D9"/>
        </w:rPr>
        <w:t>有</w:t>
      </w:r>
      <w:r>
        <w:rPr>
          <w:rFonts w:hint="eastAsia"/>
          <w:highlight w:val="none"/>
          <w:shd w:val="clear" w:color="FFFFFF" w:fill="D9D9D9"/>
          <w:lang w:val="en-US" w:eastAsia="zh-CN"/>
        </w:rPr>
        <w:t>异议</w:t>
      </w:r>
      <w:r>
        <w:rPr>
          <w:rFonts w:hint="eastAsia"/>
          <w:highlight w:val="none"/>
          <w:shd w:val="clear" w:color="FFFFFF" w:fill="D9D9D9"/>
        </w:rPr>
        <w:t>的，应当在</w:t>
      </w:r>
      <w:r>
        <w:rPr>
          <w:rFonts w:hint="eastAsia"/>
          <w:highlight w:val="none"/>
          <w:shd w:val="clear" w:color="FFFFFF" w:fill="D9D9D9"/>
          <w:lang w:eastAsia="zh-CN"/>
        </w:rPr>
        <w:t>响应截止时间</w:t>
      </w:r>
      <w:r>
        <w:rPr>
          <w:rFonts w:hint="eastAsia"/>
          <w:highlight w:val="none"/>
          <w:shd w:val="clear" w:color="FFFFFF" w:fill="D9D9D9"/>
        </w:rPr>
        <w:t>3日前，以书面形式通知</w:t>
      </w:r>
      <w:r>
        <w:rPr>
          <w:rFonts w:hint="eastAsia"/>
          <w:highlight w:val="none"/>
          <w:shd w:val="clear" w:color="FFFFFF" w:fill="D9D9D9"/>
          <w:lang w:eastAsia="zh-CN"/>
        </w:rPr>
        <w:t>采购人</w:t>
      </w:r>
      <w:r>
        <w:rPr>
          <w:rFonts w:hint="eastAsia"/>
          <w:highlight w:val="none"/>
          <w:shd w:val="clear" w:color="FFFFFF" w:fill="D9D9D9"/>
        </w:rPr>
        <w:t>。</w:t>
      </w:r>
      <w:r>
        <w:rPr>
          <w:rFonts w:hint="eastAsia"/>
          <w:highlight w:val="none"/>
          <w:shd w:val="clear" w:color="FFFFFF" w:fill="D9D9D9"/>
          <w:lang w:eastAsia="zh-CN"/>
        </w:rPr>
        <w:t>采购人</w:t>
      </w:r>
      <w:r>
        <w:rPr>
          <w:rFonts w:hint="eastAsia"/>
          <w:highlight w:val="none"/>
          <w:shd w:val="clear" w:color="FFFFFF" w:fill="D9D9D9"/>
        </w:rPr>
        <w:t>认为有必要对</w:t>
      </w:r>
      <w:r>
        <w:rPr>
          <w:rFonts w:hint="eastAsia"/>
          <w:highlight w:val="none"/>
          <w:shd w:val="clear" w:color="FFFFFF" w:fill="D9D9D9"/>
          <w:lang w:eastAsia="zh-CN"/>
        </w:rPr>
        <w:t>响应人</w:t>
      </w:r>
      <w:r>
        <w:rPr>
          <w:rFonts w:hint="eastAsia"/>
          <w:highlight w:val="none"/>
          <w:shd w:val="clear" w:color="FFFFFF" w:fill="D9D9D9"/>
        </w:rPr>
        <w:t>所提</w:t>
      </w:r>
      <w:r>
        <w:rPr>
          <w:rFonts w:hint="eastAsia"/>
          <w:highlight w:val="none"/>
          <w:shd w:val="clear" w:color="FFFFFF" w:fill="D9D9D9"/>
          <w:lang w:val="en-US" w:eastAsia="zh-CN"/>
        </w:rPr>
        <w:t>异议</w:t>
      </w:r>
      <w:r>
        <w:rPr>
          <w:rFonts w:hint="eastAsia"/>
          <w:highlight w:val="none"/>
          <w:shd w:val="clear" w:color="FFFFFF" w:fill="D9D9D9"/>
        </w:rPr>
        <w:t>进行</w:t>
      </w:r>
      <w:r>
        <w:rPr>
          <w:rFonts w:hint="eastAsia"/>
          <w:highlight w:val="none"/>
          <w:shd w:val="clear" w:color="FFFFFF" w:fill="D9D9D9"/>
          <w:lang w:val="en-US" w:eastAsia="zh-CN"/>
        </w:rPr>
        <w:t>回复时</w:t>
      </w:r>
      <w:r>
        <w:rPr>
          <w:rFonts w:hint="eastAsia"/>
          <w:highlight w:val="none"/>
          <w:shd w:val="clear" w:color="FFFFFF" w:fill="D9D9D9"/>
        </w:rPr>
        <w:t>，</w:t>
      </w:r>
      <w:r>
        <w:rPr>
          <w:rFonts w:hint="eastAsia"/>
          <w:highlight w:val="none"/>
          <w:shd w:val="clear" w:color="FFFFFF" w:fill="D9D9D9"/>
          <w:lang w:val="en-US" w:eastAsia="zh-CN"/>
        </w:rPr>
        <w:t>将以书面形式回复</w:t>
      </w:r>
      <w:r>
        <w:rPr>
          <w:rFonts w:hint="eastAsia"/>
          <w:highlight w:val="none"/>
          <w:shd w:val="clear" w:color="FFFFFF" w:fill="D9D9D9"/>
        </w:rPr>
        <w:t>。</w:t>
      </w:r>
    </w:p>
    <w:p w14:paraId="73388686">
      <w:pPr>
        <w:pStyle w:val="3"/>
        <w:bidi w:val="0"/>
        <w:rPr>
          <w:rFonts w:hint="eastAsia" w:eastAsia="宋体"/>
          <w:shd w:val="clear" w:color="FFFFFF" w:fill="D9D9D9"/>
          <w:lang w:eastAsia="zh-CN"/>
        </w:rPr>
      </w:pPr>
      <w:r>
        <w:rPr>
          <w:shd w:val="clear" w:color="FFFFFF" w:fill="D9D9D9"/>
          <w:lang w:val="en-US" w:eastAsia="zh-CN"/>
        </w:rPr>
        <w:t>3.</w:t>
      </w:r>
      <w:r>
        <w:rPr>
          <w:rFonts w:hint="eastAsia"/>
          <w:shd w:val="clear" w:color="FFFFFF" w:fill="D9D9D9"/>
          <w:lang w:val="en-US" w:eastAsia="zh-CN"/>
        </w:rPr>
        <w:t xml:space="preserve"> </w:t>
      </w:r>
      <w:r>
        <w:rPr>
          <w:rFonts w:hint="eastAsia"/>
          <w:shd w:val="clear" w:color="FFFFFF" w:fill="D9D9D9"/>
          <w:lang w:eastAsia="zh-CN"/>
        </w:rPr>
        <w:t>响应文件</w:t>
      </w:r>
    </w:p>
    <w:p w14:paraId="0706BA30">
      <w:pPr>
        <w:pStyle w:val="4"/>
        <w:bidi w:val="0"/>
        <w:rPr>
          <w:shd w:val="clear" w:color="FFFFFF" w:fill="D9D9D9"/>
        </w:rPr>
      </w:pPr>
      <w:r>
        <w:rPr>
          <w:rFonts w:hint="eastAsia"/>
          <w:shd w:val="clear" w:color="FFFFFF" w:fill="D9D9D9"/>
        </w:rPr>
        <w:t xml:space="preserve">3.1 </w:t>
      </w:r>
      <w:r>
        <w:rPr>
          <w:rFonts w:hint="eastAsia"/>
          <w:shd w:val="clear" w:color="FFFFFF" w:fill="D9D9D9"/>
          <w:lang w:eastAsia="zh-CN"/>
        </w:rPr>
        <w:t>响应文件</w:t>
      </w:r>
      <w:r>
        <w:rPr>
          <w:rFonts w:hint="eastAsia"/>
          <w:shd w:val="clear" w:color="FFFFFF" w:fill="D9D9D9"/>
        </w:rPr>
        <w:t>的组成</w:t>
      </w:r>
    </w:p>
    <w:p w14:paraId="36EDB2ED">
      <w:pPr>
        <w:bidi w:val="0"/>
        <w:rPr>
          <w:shd w:val="clear" w:color="FFFFFF" w:fill="D9D9D9"/>
        </w:rPr>
      </w:pPr>
      <w:r>
        <w:rPr>
          <w:rFonts w:hint="eastAsia"/>
          <w:shd w:val="clear" w:color="FFFFFF" w:fill="D9D9D9"/>
        </w:rPr>
        <w:t xml:space="preserve">3.1.1 </w:t>
      </w:r>
      <w:r>
        <w:rPr>
          <w:rFonts w:hint="eastAsia"/>
          <w:shd w:val="clear" w:color="FFFFFF" w:fill="D9D9D9"/>
          <w:lang w:eastAsia="zh-CN"/>
        </w:rPr>
        <w:t>响应文件</w:t>
      </w:r>
      <w:r>
        <w:rPr>
          <w:rFonts w:hint="eastAsia"/>
          <w:shd w:val="clear" w:color="FFFFFF" w:fill="D9D9D9"/>
        </w:rPr>
        <w:t>应包括下列内容：</w:t>
      </w:r>
    </w:p>
    <w:p w14:paraId="1D472323">
      <w:pPr>
        <w:bidi w:val="0"/>
        <w:rPr>
          <w:shd w:val="clear" w:color="FFFFFF" w:fill="D9D9D9"/>
        </w:rPr>
      </w:pPr>
      <w:r>
        <w:rPr>
          <w:rFonts w:hint="eastAsia"/>
          <w:shd w:val="clear" w:color="FFFFFF" w:fill="D9D9D9"/>
          <w:lang w:val="en-US" w:eastAsia="zh-CN"/>
        </w:rPr>
        <w:t>详见响应文件格式</w:t>
      </w:r>
      <w:r>
        <w:rPr>
          <w:rFonts w:hint="eastAsia"/>
          <w:shd w:val="clear" w:color="FFFFFF" w:fill="D9D9D9"/>
        </w:rPr>
        <w:t>。</w:t>
      </w:r>
    </w:p>
    <w:p w14:paraId="186C0037">
      <w:pPr>
        <w:pStyle w:val="4"/>
        <w:bidi w:val="0"/>
        <w:rPr>
          <w:rFonts w:ascii="Times New Roman" w:hAnsi="Times New Roman" w:eastAsia="宋体" w:cs="Cambria Math"/>
          <w:sz w:val="21"/>
          <w:szCs w:val="20"/>
          <w:highlight w:val="none"/>
          <w:shd w:val="clear" w:color="FFFFFF" w:fill="D9D9D9"/>
          <w:lang w:val="en-US" w:eastAsia="zh-CN"/>
        </w:rPr>
      </w:pPr>
      <w:r>
        <w:rPr>
          <w:rFonts w:hint="eastAsia"/>
          <w:shd w:val="clear" w:color="FFFFFF" w:fill="D9D9D9"/>
        </w:rPr>
        <w:t xml:space="preserve">3.2 </w:t>
      </w:r>
      <w:r>
        <w:rPr>
          <w:rFonts w:hint="eastAsia"/>
          <w:shd w:val="clear" w:color="FFFFFF" w:fill="D9D9D9"/>
          <w:lang w:eastAsia="zh-CN"/>
        </w:rPr>
        <w:t>响应报价</w:t>
      </w:r>
    </w:p>
    <w:p w14:paraId="7B8BB26D">
      <w:pPr>
        <w:bidi w:val="0"/>
        <w:rPr>
          <w:shd w:val="clear" w:color="FFFFFF" w:fill="D9D9D9"/>
        </w:rPr>
      </w:pPr>
      <w:r>
        <w:rPr>
          <w:shd w:val="clear" w:color="FFFFFF" w:fill="D9D9D9"/>
        </w:rPr>
        <w:t xml:space="preserve">3.2.1 </w:t>
      </w:r>
      <w:r>
        <w:rPr>
          <w:rFonts w:hint="eastAsia"/>
          <w:shd w:val="clear" w:color="FFFFFF" w:fill="D9D9D9"/>
          <w:lang w:val="en-US" w:eastAsia="zh-CN"/>
        </w:rPr>
        <w:t>含税</w:t>
      </w:r>
      <w:r>
        <w:rPr>
          <w:rFonts w:hint="eastAsia"/>
          <w:shd w:val="clear" w:color="FFFFFF" w:fill="D9D9D9"/>
          <w:lang w:eastAsia="zh-CN"/>
        </w:rPr>
        <w:t>响应</w:t>
      </w:r>
      <w:r>
        <w:rPr>
          <w:shd w:val="clear" w:color="FFFFFF" w:fill="D9D9D9"/>
        </w:rPr>
        <w:t>报价应包括国家规定的增值税税金，除</w:t>
      </w:r>
      <w:r>
        <w:rPr>
          <w:rFonts w:hint="eastAsia"/>
          <w:shd w:val="clear" w:color="FFFFFF" w:fill="D9D9D9"/>
          <w:lang w:eastAsia="zh-CN"/>
        </w:rPr>
        <w:t>响应</w:t>
      </w:r>
      <w:r>
        <w:rPr>
          <w:shd w:val="clear" w:color="FFFFFF" w:fill="D9D9D9"/>
        </w:rPr>
        <w:t>人须知前附表另有规定外，增值税税金按一般计税方法计算。</w:t>
      </w:r>
      <w:r>
        <w:rPr>
          <w:rFonts w:hint="eastAsia"/>
          <w:shd w:val="clear" w:color="FFFFFF" w:fill="D9D9D9"/>
          <w:lang w:eastAsia="zh-CN"/>
        </w:rPr>
        <w:t>响应</w:t>
      </w:r>
      <w:r>
        <w:rPr>
          <w:shd w:val="clear" w:color="FFFFFF" w:fill="D9D9D9"/>
        </w:rPr>
        <w:t>人应按第六章“</w:t>
      </w:r>
      <w:r>
        <w:rPr>
          <w:rFonts w:hint="eastAsia"/>
          <w:shd w:val="clear" w:color="FFFFFF" w:fill="D9D9D9"/>
          <w:lang w:eastAsia="zh-CN"/>
        </w:rPr>
        <w:t>响应</w:t>
      </w:r>
      <w:r>
        <w:rPr>
          <w:shd w:val="clear" w:color="FFFFFF" w:fill="D9D9D9"/>
        </w:rPr>
        <w:t>文件格式”的要求进行报价。</w:t>
      </w:r>
    </w:p>
    <w:p w14:paraId="1A981C7A">
      <w:pPr>
        <w:bidi w:val="0"/>
        <w:rPr>
          <w:shd w:val="clear" w:color="FFFFFF" w:fill="D9D9D9"/>
        </w:rPr>
      </w:pPr>
      <w:r>
        <w:rPr>
          <w:shd w:val="clear" w:color="FFFFFF" w:fill="D9D9D9"/>
        </w:rPr>
        <w:t xml:space="preserve">3.2.2 </w:t>
      </w:r>
      <w:r>
        <w:rPr>
          <w:rFonts w:hint="eastAsia"/>
          <w:shd w:val="clear" w:color="FFFFFF" w:fill="D9D9D9"/>
          <w:lang w:eastAsia="zh-CN"/>
        </w:rPr>
        <w:t>响应</w:t>
      </w:r>
      <w:r>
        <w:rPr>
          <w:shd w:val="clear" w:color="FFFFFF" w:fill="D9D9D9"/>
        </w:rPr>
        <w:t>人应充分了解该项目的总体情况以及影响</w:t>
      </w:r>
      <w:r>
        <w:rPr>
          <w:rFonts w:hint="eastAsia"/>
          <w:shd w:val="clear" w:color="FFFFFF" w:fill="D9D9D9"/>
          <w:lang w:eastAsia="zh-CN"/>
        </w:rPr>
        <w:t>响应</w:t>
      </w:r>
      <w:r>
        <w:rPr>
          <w:shd w:val="clear" w:color="FFFFFF" w:fill="D9D9D9"/>
        </w:rPr>
        <w:t>报价的其他要素。</w:t>
      </w:r>
    </w:p>
    <w:p w14:paraId="59C2F921">
      <w:pPr>
        <w:bidi w:val="0"/>
        <w:rPr>
          <w:shd w:val="clear" w:color="FFFFFF" w:fill="D9D9D9"/>
        </w:rPr>
      </w:pPr>
      <w:r>
        <w:rPr>
          <w:shd w:val="clear" w:color="FFFFFF" w:fill="D9D9D9"/>
        </w:rPr>
        <w:t xml:space="preserve">3.2.3 </w:t>
      </w:r>
      <w:r>
        <w:rPr>
          <w:rFonts w:hint="eastAsia"/>
          <w:shd w:val="clear" w:color="FFFFFF" w:fill="D9D9D9"/>
          <w:lang w:eastAsia="zh-CN"/>
        </w:rPr>
        <w:t>响应</w:t>
      </w:r>
      <w:r>
        <w:rPr>
          <w:shd w:val="clear" w:color="FFFFFF" w:fill="D9D9D9"/>
        </w:rPr>
        <w:t>报价为各分项报价金额之和；如分项报价中存在缺漏项，则视为缺漏项价格已包含在其他分项报价之中。</w:t>
      </w:r>
    </w:p>
    <w:p w14:paraId="3883F03F">
      <w:pPr>
        <w:bidi w:val="0"/>
        <w:rPr>
          <w:shd w:val="clear" w:color="FFFFFF" w:fill="D9D9D9"/>
        </w:rPr>
      </w:pPr>
      <w:r>
        <w:rPr>
          <w:shd w:val="clear" w:color="FFFFFF" w:fill="D9D9D9"/>
        </w:rPr>
        <w:t xml:space="preserve">3.2.4 </w:t>
      </w:r>
      <w:r>
        <w:rPr>
          <w:rFonts w:hint="eastAsia"/>
          <w:shd w:val="clear" w:color="FFFFFF" w:fill="D9D9D9"/>
          <w:lang w:eastAsia="zh-CN"/>
        </w:rPr>
        <w:t>采购人</w:t>
      </w:r>
      <w:r>
        <w:rPr>
          <w:shd w:val="clear" w:color="FFFFFF" w:fill="D9D9D9"/>
        </w:rPr>
        <w:t>设有最高限价的，</w:t>
      </w:r>
      <w:r>
        <w:rPr>
          <w:rFonts w:hint="eastAsia"/>
          <w:shd w:val="clear" w:color="FFFFFF" w:fill="D9D9D9"/>
          <w:lang w:eastAsia="zh-CN"/>
        </w:rPr>
        <w:t>响应</w:t>
      </w:r>
      <w:r>
        <w:rPr>
          <w:shd w:val="clear" w:color="FFFFFF" w:fill="D9D9D9"/>
        </w:rPr>
        <w:t>人的</w:t>
      </w:r>
      <w:r>
        <w:rPr>
          <w:rFonts w:hint="eastAsia"/>
          <w:shd w:val="clear" w:color="FFFFFF" w:fill="D9D9D9"/>
          <w:lang w:eastAsia="zh-CN"/>
        </w:rPr>
        <w:t>响应</w:t>
      </w:r>
      <w:r>
        <w:rPr>
          <w:shd w:val="clear" w:color="FFFFFF" w:fill="D9D9D9"/>
        </w:rPr>
        <w:t>报价不得超过最高限价，最高限价在</w:t>
      </w:r>
      <w:r>
        <w:rPr>
          <w:rFonts w:hint="eastAsia"/>
          <w:shd w:val="clear" w:color="FFFFFF" w:fill="D9D9D9"/>
          <w:lang w:eastAsia="zh-CN"/>
        </w:rPr>
        <w:t>响应</w:t>
      </w:r>
      <w:r>
        <w:rPr>
          <w:shd w:val="clear" w:color="FFFFFF" w:fill="D9D9D9"/>
        </w:rPr>
        <w:t>人须知前附表中载明。</w:t>
      </w:r>
    </w:p>
    <w:p w14:paraId="3212B315">
      <w:pPr>
        <w:bidi w:val="0"/>
        <w:rPr>
          <w:shd w:val="clear" w:color="FFFFFF" w:fill="D9D9D9"/>
          <w:lang w:val="en-US" w:eastAsia="zh-CN"/>
        </w:rPr>
      </w:pPr>
      <w:r>
        <w:rPr>
          <w:shd w:val="clear" w:color="FFFFFF" w:fill="D9D9D9"/>
        </w:rPr>
        <w:t xml:space="preserve">3.2.5 </w:t>
      </w:r>
      <w:r>
        <w:rPr>
          <w:rFonts w:hint="eastAsia"/>
          <w:shd w:val="clear" w:color="FFFFFF" w:fill="D9D9D9"/>
          <w:lang w:eastAsia="zh-CN"/>
        </w:rPr>
        <w:t>响应</w:t>
      </w:r>
      <w:r>
        <w:rPr>
          <w:shd w:val="clear" w:color="FFFFFF" w:fill="D9D9D9"/>
        </w:rPr>
        <w:t>报价的其他要求见</w:t>
      </w:r>
      <w:r>
        <w:rPr>
          <w:rFonts w:hint="eastAsia"/>
          <w:shd w:val="clear" w:color="FFFFFF" w:fill="D9D9D9"/>
          <w:lang w:eastAsia="zh-CN"/>
        </w:rPr>
        <w:t>响应</w:t>
      </w:r>
      <w:r>
        <w:rPr>
          <w:shd w:val="clear" w:color="FFFFFF" w:fill="D9D9D9"/>
        </w:rPr>
        <w:t>人须知前附表。</w:t>
      </w:r>
    </w:p>
    <w:p w14:paraId="459C233E">
      <w:pPr>
        <w:pStyle w:val="4"/>
        <w:bidi w:val="0"/>
        <w:rPr>
          <w:rFonts w:hint="eastAsia" w:eastAsia="宋体"/>
          <w:shd w:val="clear" w:color="FFFFFF" w:fill="D9D9D9"/>
          <w:lang w:eastAsia="zh-CN"/>
        </w:rPr>
      </w:pPr>
      <w:r>
        <w:rPr>
          <w:rFonts w:hint="eastAsia"/>
          <w:shd w:val="clear" w:color="FFFFFF" w:fill="D9D9D9"/>
        </w:rPr>
        <w:t xml:space="preserve">3.3 </w:t>
      </w:r>
      <w:r>
        <w:rPr>
          <w:rFonts w:hint="eastAsia"/>
          <w:shd w:val="clear" w:color="FFFFFF" w:fill="D9D9D9"/>
          <w:lang w:eastAsia="zh-CN"/>
        </w:rPr>
        <w:t>响应有效期</w:t>
      </w:r>
    </w:p>
    <w:p w14:paraId="1890C4B0">
      <w:pPr>
        <w:bidi w:val="0"/>
        <w:rPr>
          <w:shd w:val="clear" w:color="FFFFFF" w:fill="D9D9D9"/>
        </w:rPr>
      </w:pPr>
      <w:r>
        <w:rPr>
          <w:rFonts w:hint="eastAsia"/>
          <w:shd w:val="clear" w:color="FFFFFF" w:fill="D9D9D9"/>
        </w:rPr>
        <w:t xml:space="preserve">3.3.1 </w:t>
      </w:r>
      <w:r>
        <w:rPr>
          <w:rFonts w:hint="eastAsia"/>
          <w:shd w:val="clear" w:color="FFFFFF" w:fill="D9D9D9"/>
          <w:lang w:eastAsia="zh-CN"/>
        </w:rPr>
        <w:t>响应有效期</w:t>
      </w:r>
      <w:r>
        <w:rPr>
          <w:rFonts w:hint="eastAsia"/>
          <w:shd w:val="clear" w:color="FFFFFF" w:fill="D9D9D9"/>
        </w:rPr>
        <w:t>为90天</w:t>
      </w:r>
      <w:r>
        <w:rPr>
          <w:rFonts w:ascii="Times New Roman" w:hAnsi="Times New Roman"/>
          <w:szCs w:val="20"/>
          <w:highlight w:val="none"/>
          <w:shd w:val="clear" w:color="FFFFFF" w:fill="D9D9D9"/>
        </w:rPr>
        <w:t>（从提交</w:t>
      </w:r>
      <w:r>
        <w:rPr>
          <w:rFonts w:hint="eastAsia"/>
          <w:szCs w:val="20"/>
          <w:highlight w:val="none"/>
          <w:shd w:val="clear" w:color="FFFFFF" w:fill="D9D9D9"/>
          <w:lang w:eastAsia="zh-CN"/>
        </w:rPr>
        <w:t>响应文件</w:t>
      </w:r>
      <w:r>
        <w:rPr>
          <w:rFonts w:ascii="Times New Roman" w:hAnsi="Times New Roman"/>
          <w:szCs w:val="20"/>
          <w:highlight w:val="none"/>
          <w:shd w:val="clear" w:color="FFFFFF" w:fill="D9D9D9"/>
        </w:rPr>
        <w:t>截止日起计算）</w:t>
      </w:r>
      <w:r>
        <w:rPr>
          <w:rFonts w:hint="eastAsia"/>
          <w:shd w:val="clear" w:color="FFFFFF" w:fill="D9D9D9"/>
        </w:rPr>
        <w:t>。</w:t>
      </w:r>
    </w:p>
    <w:p w14:paraId="4D163A5E">
      <w:pPr>
        <w:bidi w:val="0"/>
        <w:rPr>
          <w:shd w:val="clear" w:color="FFFFFF" w:fill="D9D9D9"/>
        </w:rPr>
      </w:pPr>
      <w:r>
        <w:rPr>
          <w:rFonts w:hint="eastAsia"/>
          <w:shd w:val="clear" w:color="FFFFFF" w:fill="D9D9D9"/>
        </w:rPr>
        <w:t>3.3.2 在</w:t>
      </w:r>
      <w:r>
        <w:rPr>
          <w:rFonts w:hint="eastAsia"/>
          <w:shd w:val="clear" w:color="FFFFFF" w:fill="D9D9D9"/>
          <w:lang w:eastAsia="zh-CN"/>
        </w:rPr>
        <w:t>响应有效期</w:t>
      </w:r>
      <w:r>
        <w:rPr>
          <w:rFonts w:hint="eastAsia"/>
          <w:shd w:val="clear" w:color="FFFFFF" w:fill="D9D9D9"/>
        </w:rPr>
        <w:t>内，</w:t>
      </w:r>
      <w:r>
        <w:rPr>
          <w:rFonts w:hint="eastAsia"/>
          <w:shd w:val="clear" w:color="FFFFFF" w:fill="D9D9D9"/>
          <w:lang w:eastAsia="zh-CN"/>
        </w:rPr>
        <w:t>响应人</w:t>
      </w:r>
      <w:r>
        <w:rPr>
          <w:rFonts w:hint="eastAsia"/>
          <w:shd w:val="clear" w:color="FFFFFF" w:fill="D9D9D9"/>
        </w:rPr>
        <w:t>撤销或修改其</w:t>
      </w:r>
      <w:r>
        <w:rPr>
          <w:rFonts w:hint="eastAsia"/>
          <w:shd w:val="clear" w:color="FFFFFF" w:fill="D9D9D9"/>
          <w:lang w:eastAsia="zh-CN"/>
        </w:rPr>
        <w:t>响应文件</w:t>
      </w:r>
      <w:r>
        <w:rPr>
          <w:rFonts w:hint="eastAsia"/>
          <w:shd w:val="clear" w:color="FFFFFF" w:fill="D9D9D9"/>
        </w:rPr>
        <w:t>的，应承担</w:t>
      </w:r>
      <w:r>
        <w:rPr>
          <w:rFonts w:hint="eastAsia"/>
          <w:shd w:val="clear" w:color="FFFFFF" w:fill="D9D9D9"/>
          <w:lang w:eastAsia="zh-CN"/>
        </w:rPr>
        <w:t>询比文件</w:t>
      </w:r>
      <w:r>
        <w:rPr>
          <w:rFonts w:hint="eastAsia"/>
          <w:shd w:val="clear" w:color="FFFFFF" w:fill="D9D9D9"/>
        </w:rPr>
        <w:t>和法律规定的责任。</w:t>
      </w:r>
    </w:p>
    <w:p w14:paraId="0433E58F">
      <w:pPr>
        <w:bidi w:val="0"/>
        <w:rPr>
          <w:shd w:val="clear" w:color="FFFFFF" w:fill="D9D9D9"/>
        </w:rPr>
      </w:pPr>
      <w:r>
        <w:rPr>
          <w:rFonts w:hint="eastAsia"/>
          <w:shd w:val="clear" w:color="FFFFFF" w:fill="D9D9D9"/>
        </w:rPr>
        <w:t>3.3.3 出现特殊情况需要延长</w:t>
      </w:r>
      <w:r>
        <w:rPr>
          <w:rFonts w:hint="eastAsia"/>
          <w:shd w:val="clear" w:color="FFFFFF" w:fill="D9D9D9"/>
          <w:lang w:eastAsia="zh-CN"/>
        </w:rPr>
        <w:t>响应有效期</w:t>
      </w:r>
      <w:r>
        <w:rPr>
          <w:rFonts w:hint="eastAsia"/>
          <w:shd w:val="clear" w:color="FFFFFF" w:fill="D9D9D9"/>
        </w:rPr>
        <w:t>的，</w:t>
      </w:r>
      <w:r>
        <w:rPr>
          <w:rFonts w:hint="eastAsia"/>
          <w:shd w:val="clear" w:color="FFFFFF" w:fill="D9D9D9"/>
          <w:lang w:eastAsia="zh-CN"/>
        </w:rPr>
        <w:t>采购人</w:t>
      </w:r>
      <w:r>
        <w:rPr>
          <w:rFonts w:hint="eastAsia"/>
          <w:shd w:val="clear" w:color="FFFFFF" w:fill="D9D9D9"/>
        </w:rPr>
        <w:t>以书面形式通知所有</w:t>
      </w:r>
      <w:r>
        <w:rPr>
          <w:rFonts w:hint="eastAsia"/>
          <w:shd w:val="clear" w:color="FFFFFF" w:fill="D9D9D9"/>
          <w:lang w:eastAsia="zh-CN"/>
        </w:rPr>
        <w:t>响应人</w:t>
      </w:r>
      <w:r>
        <w:rPr>
          <w:rFonts w:hint="eastAsia"/>
          <w:shd w:val="clear" w:color="FFFFFF" w:fill="D9D9D9"/>
        </w:rPr>
        <w:t>延长</w:t>
      </w:r>
      <w:r>
        <w:rPr>
          <w:rFonts w:hint="eastAsia"/>
          <w:shd w:val="clear" w:color="FFFFFF" w:fill="D9D9D9"/>
          <w:lang w:eastAsia="zh-CN"/>
        </w:rPr>
        <w:t>响应有效期</w:t>
      </w:r>
      <w:r>
        <w:rPr>
          <w:rFonts w:hint="eastAsia"/>
          <w:shd w:val="clear" w:color="FFFFFF" w:fill="D9D9D9"/>
        </w:rPr>
        <w:t>。</w:t>
      </w:r>
      <w:r>
        <w:rPr>
          <w:rFonts w:hint="eastAsia"/>
          <w:shd w:val="clear" w:color="FFFFFF" w:fill="D9D9D9"/>
          <w:lang w:eastAsia="zh-CN"/>
        </w:rPr>
        <w:t>响应人</w:t>
      </w:r>
      <w:r>
        <w:rPr>
          <w:rFonts w:hint="eastAsia"/>
          <w:shd w:val="clear" w:color="FFFFFF" w:fill="D9D9D9"/>
        </w:rPr>
        <w:t>应予以书面答复，同意延长的，应相应延长其</w:t>
      </w:r>
      <w:r>
        <w:rPr>
          <w:rFonts w:hint="eastAsia"/>
          <w:shd w:val="clear" w:color="FFFFFF" w:fill="D9D9D9"/>
          <w:lang w:eastAsia="zh-CN"/>
        </w:rPr>
        <w:t>响应保证金</w:t>
      </w:r>
      <w:r>
        <w:rPr>
          <w:rFonts w:hint="eastAsia"/>
          <w:shd w:val="clear" w:color="FFFFFF" w:fill="D9D9D9"/>
        </w:rPr>
        <w:t>的有效期，但不得要求或被允许修改其</w:t>
      </w:r>
      <w:r>
        <w:rPr>
          <w:rFonts w:hint="eastAsia"/>
          <w:shd w:val="clear" w:color="FFFFFF" w:fill="D9D9D9"/>
          <w:lang w:eastAsia="zh-CN"/>
        </w:rPr>
        <w:t>响应文件</w:t>
      </w:r>
      <w:r>
        <w:rPr>
          <w:rFonts w:hint="eastAsia"/>
          <w:shd w:val="clear" w:color="FFFFFF" w:fill="D9D9D9"/>
        </w:rPr>
        <w:t>；</w:t>
      </w:r>
      <w:r>
        <w:rPr>
          <w:rFonts w:hint="eastAsia"/>
          <w:shd w:val="clear" w:color="FFFFFF" w:fill="D9D9D9"/>
          <w:lang w:eastAsia="zh-CN"/>
        </w:rPr>
        <w:t>响应人</w:t>
      </w:r>
      <w:r>
        <w:rPr>
          <w:rFonts w:hint="eastAsia"/>
          <w:shd w:val="clear" w:color="FFFFFF" w:fill="D9D9D9"/>
        </w:rPr>
        <w:t>拒绝延长的，其</w:t>
      </w:r>
      <w:r>
        <w:rPr>
          <w:rFonts w:hint="eastAsia"/>
          <w:shd w:val="clear" w:color="FFFFFF" w:fill="D9D9D9"/>
          <w:lang w:eastAsia="zh-CN"/>
        </w:rPr>
        <w:t>响应</w:t>
      </w:r>
      <w:r>
        <w:rPr>
          <w:rFonts w:hint="eastAsia"/>
          <w:shd w:val="clear" w:color="FFFFFF" w:fill="D9D9D9"/>
        </w:rPr>
        <w:t>失效，但</w:t>
      </w:r>
      <w:r>
        <w:rPr>
          <w:rFonts w:hint="eastAsia"/>
          <w:shd w:val="clear" w:color="FFFFFF" w:fill="D9D9D9"/>
          <w:lang w:eastAsia="zh-CN"/>
        </w:rPr>
        <w:t>响应人</w:t>
      </w:r>
      <w:r>
        <w:rPr>
          <w:rFonts w:hint="eastAsia"/>
          <w:shd w:val="clear" w:color="FFFFFF" w:fill="D9D9D9"/>
        </w:rPr>
        <w:t>有权收回其</w:t>
      </w:r>
      <w:r>
        <w:rPr>
          <w:rFonts w:hint="eastAsia"/>
          <w:shd w:val="clear" w:color="FFFFFF" w:fill="D9D9D9"/>
          <w:lang w:eastAsia="zh-CN"/>
        </w:rPr>
        <w:t>响应保证金</w:t>
      </w:r>
      <w:r>
        <w:rPr>
          <w:rFonts w:hint="eastAsia"/>
          <w:shd w:val="clear" w:color="FFFFFF" w:fill="D9D9D9"/>
        </w:rPr>
        <w:t>。</w:t>
      </w:r>
    </w:p>
    <w:p w14:paraId="58F6DC4C">
      <w:pPr>
        <w:pStyle w:val="4"/>
        <w:bidi w:val="0"/>
        <w:rPr>
          <w:rFonts w:hint="eastAsia" w:eastAsia="宋体"/>
          <w:shd w:val="clear" w:color="FFFFFF" w:fill="D9D9D9"/>
          <w:lang w:eastAsia="zh-CN"/>
        </w:rPr>
      </w:pPr>
      <w:r>
        <w:rPr>
          <w:rFonts w:hint="eastAsia"/>
          <w:shd w:val="clear" w:color="FFFFFF" w:fill="D9D9D9"/>
        </w:rPr>
        <w:t xml:space="preserve">3.4 </w:t>
      </w:r>
      <w:r>
        <w:rPr>
          <w:rFonts w:hint="eastAsia"/>
          <w:shd w:val="clear" w:color="FFFFFF" w:fill="D9D9D9"/>
          <w:lang w:eastAsia="zh-CN"/>
        </w:rPr>
        <w:t>响应保证金</w:t>
      </w:r>
    </w:p>
    <w:p w14:paraId="6EE383CB">
      <w:pPr>
        <w:bidi w:val="0"/>
        <w:rPr>
          <w:rFonts w:hint="eastAsia"/>
          <w:shd w:val="clear" w:color="FFFFFF" w:fill="D9D9D9"/>
        </w:rPr>
      </w:pPr>
      <w:r>
        <w:rPr>
          <w:rFonts w:hint="eastAsia"/>
          <w:shd w:val="clear" w:color="FFFFFF" w:fill="D9D9D9"/>
        </w:rPr>
        <w:t xml:space="preserve">3.4.1 </w:t>
      </w:r>
      <w:r>
        <w:rPr>
          <w:rFonts w:hint="eastAsia"/>
          <w:shd w:val="clear" w:color="FFFFFF" w:fill="D9D9D9"/>
          <w:lang w:eastAsia="zh-CN"/>
        </w:rPr>
        <w:t>响应人</w:t>
      </w:r>
      <w:r>
        <w:rPr>
          <w:rFonts w:hint="eastAsia"/>
          <w:shd w:val="clear" w:color="FFFFFF" w:fill="D9D9D9"/>
        </w:rPr>
        <w:t>须知前附表规定递交</w:t>
      </w:r>
      <w:r>
        <w:rPr>
          <w:rFonts w:hint="eastAsia"/>
          <w:shd w:val="clear" w:color="FFFFFF" w:fill="D9D9D9"/>
          <w:lang w:eastAsia="zh-CN"/>
        </w:rPr>
        <w:t>响应保证金</w:t>
      </w:r>
      <w:r>
        <w:rPr>
          <w:rFonts w:hint="eastAsia"/>
          <w:shd w:val="clear" w:color="FFFFFF" w:fill="D9D9D9"/>
        </w:rPr>
        <w:t>的，</w:t>
      </w:r>
      <w:r>
        <w:rPr>
          <w:rFonts w:hint="eastAsia"/>
          <w:shd w:val="clear" w:color="FFFFFF" w:fill="D9D9D9"/>
          <w:lang w:eastAsia="zh-CN"/>
        </w:rPr>
        <w:t>响应人</w:t>
      </w:r>
      <w:r>
        <w:rPr>
          <w:rFonts w:hint="eastAsia"/>
          <w:shd w:val="clear" w:color="FFFFFF" w:fill="D9D9D9"/>
        </w:rPr>
        <w:t>在递交</w:t>
      </w:r>
      <w:r>
        <w:rPr>
          <w:rFonts w:hint="eastAsia"/>
          <w:shd w:val="clear" w:color="FFFFFF" w:fill="D9D9D9"/>
          <w:lang w:eastAsia="zh-CN"/>
        </w:rPr>
        <w:t>响应文件</w:t>
      </w:r>
      <w:r>
        <w:rPr>
          <w:rFonts w:hint="eastAsia"/>
          <w:shd w:val="clear" w:color="FFFFFF" w:fill="D9D9D9"/>
        </w:rPr>
        <w:t>的同时，应按</w:t>
      </w:r>
      <w:r>
        <w:rPr>
          <w:rFonts w:hint="eastAsia"/>
          <w:shd w:val="clear" w:color="FFFFFF" w:fill="D9D9D9"/>
          <w:lang w:eastAsia="zh-CN"/>
        </w:rPr>
        <w:t>响应人</w:t>
      </w:r>
      <w:r>
        <w:rPr>
          <w:rFonts w:hint="eastAsia"/>
          <w:shd w:val="clear" w:color="FFFFFF" w:fill="D9D9D9"/>
        </w:rPr>
        <w:t>须知前附表规定的金额、形式递交</w:t>
      </w:r>
      <w:r>
        <w:rPr>
          <w:rFonts w:hint="eastAsia"/>
          <w:shd w:val="clear" w:color="FFFFFF" w:fill="D9D9D9"/>
          <w:lang w:eastAsia="zh-CN"/>
        </w:rPr>
        <w:t>响应保证金</w:t>
      </w:r>
      <w:r>
        <w:rPr>
          <w:rFonts w:hint="eastAsia"/>
          <w:shd w:val="clear" w:color="FFFFFF" w:fill="D9D9D9"/>
        </w:rPr>
        <w:t>，并作为其</w:t>
      </w:r>
      <w:r>
        <w:rPr>
          <w:rFonts w:hint="eastAsia"/>
          <w:shd w:val="clear" w:color="FFFFFF" w:fill="D9D9D9"/>
          <w:lang w:eastAsia="zh-CN"/>
        </w:rPr>
        <w:t>响应文件</w:t>
      </w:r>
      <w:r>
        <w:rPr>
          <w:rFonts w:hint="eastAsia"/>
          <w:shd w:val="clear" w:color="FFFFFF" w:fill="D9D9D9"/>
        </w:rPr>
        <w:t>的组成部分。</w:t>
      </w:r>
    </w:p>
    <w:p w14:paraId="7E71B655">
      <w:pPr>
        <w:bidi w:val="0"/>
        <w:rPr>
          <w:shd w:val="clear" w:color="FFFFFF" w:fill="D9D9D9"/>
        </w:rPr>
      </w:pPr>
      <w:r>
        <w:rPr>
          <w:rFonts w:hint="eastAsia"/>
          <w:shd w:val="clear" w:color="FFFFFF" w:fill="D9D9D9"/>
          <w:lang w:eastAsia="zh-CN"/>
        </w:rPr>
        <w:t>联合体响应</w:t>
      </w:r>
      <w:r>
        <w:rPr>
          <w:rFonts w:hint="eastAsia"/>
          <w:shd w:val="clear" w:color="FFFFFF" w:fill="D9D9D9"/>
        </w:rPr>
        <w:t>的，其</w:t>
      </w:r>
      <w:r>
        <w:rPr>
          <w:rFonts w:hint="eastAsia"/>
          <w:shd w:val="clear" w:color="FFFFFF" w:fill="D9D9D9"/>
          <w:lang w:eastAsia="zh-CN"/>
        </w:rPr>
        <w:t>响应保证金</w:t>
      </w:r>
      <w:r>
        <w:rPr>
          <w:rFonts w:hint="eastAsia"/>
          <w:shd w:val="clear" w:color="FFFFFF" w:fill="D9D9D9"/>
        </w:rPr>
        <w:t>可以由牵头人递交，并应符合</w:t>
      </w:r>
      <w:r>
        <w:rPr>
          <w:rFonts w:hint="eastAsia"/>
          <w:shd w:val="clear" w:color="FFFFFF" w:fill="D9D9D9"/>
          <w:lang w:eastAsia="zh-CN"/>
        </w:rPr>
        <w:t>响应人</w:t>
      </w:r>
      <w:r>
        <w:rPr>
          <w:rFonts w:hint="eastAsia"/>
          <w:shd w:val="clear" w:color="FFFFFF" w:fill="D9D9D9"/>
        </w:rPr>
        <w:t>须知前附表的规定。</w:t>
      </w:r>
    </w:p>
    <w:p w14:paraId="3F4EB442">
      <w:pPr>
        <w:bidi w:val="0"/>
        <w:rPr>
          <w:shd w:val="clear" w:color="FFFFFF" w:fill="D9D9D9"/>
        </w:rPr>
      </w:pPr>
      <w:r>
        <w:rPr>
          <w:rFonts w:hint="eastAsia"/>
          <w:shd w:val="clear" w:color="FFFFFF" w:fill="D9D9D9"/>
        </w:rPr>
        <w:t xml:space="preserve">3.4.2 </w:t>
      </w:r>
      <w:r>
        <w:rPr>
          <w:rFonts w:hint="eastAsia"/>
          <w:shd w:val="clear" w:color="FFFFFF" w:fill="D9D9D9"/>
          <w:lang w:eastAsia="zh-CN"/>
        </w:rPr>
        <w:t>响应人</w:t>
      </w:r>
      <w:r>
        <w:rPr>
          <w:rFonts w:hint="eastAsia"/>
          <w:shd w:val="clear" w:color="FFFFFF" w:fill="D9D9D9"/>
        </w:rPr>
        <w:t>不按本章第 3.4.1</w:t>
      </w:r>
      <w:r>
        <w:rPr>
          <w:rFonts w:hint="eastAsia"/>
          <w:shd w:val="clear" w:color="FFFFFF" w:fill="D9D9D9"/>
          <w:lang w:val="en-US" w:eastAsia="zh-CN"/>
        </w:rPr>
        <w:t xml:space="preserve"> </w:t>
      </w:r>
      <w:r>
        <w:rPr>
          <w:rFonts w:hint="eastAsia"/>
          <w:shd w:val="clear" w:color="FFFFFF" w:fill="D9D9D9"/>
        </w:rPr>
        <w:t>项要求提交</w:t>
      </w:r>
      <w:r>
        <w:rPr>
          <w:rFonts w:hint="eastAsia"/>
          <w:shd w:val="clear" w:color="FFFFFF" w:fill="D9D9D9"/>
          <w:lang w:eastAsia="zh-CN"/>
        </w:rPr>
        <w:t>响应保证金</w:t>
      </w:r>
      <w:r>
        <w:rPr>
          <w:rFonts w:hint="eastAsia"/>
          <w:shd w:val="clear" w:color="FFFFFF" w:fill="D9D9D9"/>
        </w:rPr>
        <w:t>的，</w:t>
      </w:r>
      <w:r>
        <w:rPr>
          <w:rFonts w:hint="eastAsia"/>
          <w:shd w:val="clear" w:color="FFFFFF" w:fill="D9D9D9"/>
          <w:lang w:eastAsia="zh-CN"/>
        </w:rPr>
        <w:t>评审委员会</w:t>
      </w:r>
      <w:r>
        <w:rPr>
          <w:rFonts w:hint="eastAsia"/>
          <w:shd w:val="clear" w:color="FFFFFF" w:fill="D9D9D9"/>
        </w:rPr>
        <w:t>将否决其</w:t>
      </w:r>
      <w:r>
        <w:rPr>
          <w:rFonts w:hint="eastAsia"/>
          <w:shd w:val="clear" w:color="FFFFFF" w:fill="D9D9D9"/>
          <w:lang w:eastAsia="zh-CN"/>
        </w:rPr>
        <w:t>响应</w:t>
      </w:r>
      <w:r>
        <w:rPr>
          <w:rFonts w:hint="eastAsia"/>
          <w:shd w:val="clear" w:color="FFFFFF" w:fill="D9D9D9"/>
        </w:rPr>
        <w:t>。</w:t>
      </w:r>
    </w:p>
    <w:p w14:paraId="41BFF5F1">
      <w:pPr>
        <w:bidi w:val="0"/>
        <w:rPr>
          <w:rFonts w:hint="eastAsia"/>
          <w:shd w:val="clear" w:color="FFFFFF" w:fill="D9D9D9"/>
        </w:rPr>
      </w:pPr>
      <w:r>
        <w:rPr>
          <w:rFonts w:hint="eastAsia"/>
          <w:shd w:val="clear" w:color="FFFFFF" w:fill="D9D9D9"/>
        </w:rPr>
        <w:t xml:space="preserve">3.4.3 </w:t>
      </w:r>
      <w:r>
        <w:rPr>
          <w:rFonts w:hint="eastAsia"/>
          <w:shd w:val="clear" w:color="FFFFFF" w:fill="D9D9D9"/>
          <w:lang w:eastAsia="zh-CN"/>
        </w:rPr>
        <w:t>响应保证金</w:t>
      </w:r>
      <w:r>
        <w:rPr>
          <w:rFonts w:hint="eastAsia"/>
          <w:shd w:val="clear" w:color="FFFFFF" w:fill="D9D9D9"/>
        </w:rPr>
        <w:t>退还</w:t>
      </w:r>
    </w:p>
    <w:p w14:paraId="362F9B5A">
      <w:pPr>
        <w:bidi w:val="0"/>
        <w:rPr>
          <w:shd w:val="clear" w:color="FFFFFF" w:fill="D9D9D9"/>
        </w:rPr>
      </w:pPr>
      <w:r>
        <w:rPr>
          <w:rFonts w:hint="eastAsia"/>
          <w:shd w:val="clear" w:color="FFFFFF" w:fill="D9D9D9"/>
          <w:lang w:eastAsia="zh-CN"/>
        </w:rPr>
        <w:t>采购人</w:t>
      </w:r>
      <w:r>
        <w:rPr>
          <w:rFonts w:hint="eastAsia"/>
          <w:shd w:val="clear" w:color="FFFFFF" w:fill="D9D9D9"/>
        </w:rPr>
        <w:t>应当在</w:t>
      </w:r>
      <w:r>
        <w:rPr>
          <w:rFonts w:hint="eastAsia"/>
          <w:shd w:val="clear" w:color="FFFFFF" w:fill="D9D9D9"/>
          <w:lang w:eastAsia="zh-CN"/>
        </w:rPr>
        <w:t>成交通知书</w:t>
      </w:r>
      <w:r>
        <w:rPr>
          <w:rFonts w:hint="eastAsia"/>
          <w:shd w:val="clear" w:color="FFFFFF" w:fill="D9D9D9"/>
        </w:rPr>
        <w:t>发出后将</w:t>
      </w:r>
      <w:r>
        <w:rPr>
          <w:rFonts w:hint="eastAsia"/>
          <w:shd w:val="clear" w:color="FFFFFF" w:fill="D9D9D9"/>
          <w:lang w:eastAsia="zh-CN"/>
        </w:rPr>
        <w:t>成交通知书</w:t>
      </w:r>
      <w:r>
        <w:rPr>
          <w:rFonts w:hint="eastAsia"/>
          <w:shd w:val="clear" w:color="FFFFFF" w:fill="D9D9D9"/>
        </w:rPr>
        <w:t>和保证金退还通知抄告重庆市公共资源交易中心，重庆市公共资源交易中心</w:t>
      </w:r>
      <w:r>
        <w:rPr>
          <w:rFonts w:hint="eastAsia"/>
          <w:shd w:val="clear" w:color="FFFFFF" w:fill="D9D9D9"/>
          <w:lang w:val="en-US" w:eastAsia="zh-CN"/>
        </w:rPr>
        <w:t>在收到资料之次日起2个工作日内</w:t>
      </w:r>
      <w:r>
        <w:rPr>
          <w:rFonts w:hint="eastAsia"/>
          <w:shd w:val="clear" w:color="FFFFFF" w:fill="D9D9D9"/>
        </w:rPr>
        <w:t>，向除</w:t>
      </w:r>
      <w:r>
        <w:rPr>
          <w:rFonts w:hint="eastAsia"/>
          <w:shd w:val="clear" w:color="FFFFFF" w:fill="D9D9D9"/>
          <w:lang w:eastAsia="zh-CN"/>
        </w:rPr>
        <w:t>成交供应商</w:t>
      </w:r>
      <w:r>
        <w:rPr>
          <w:rFonts w:hint="eastAsia"/>
          <w:shd w:val="clear" w:color="FFFFFF" w:fill="D9D9D9"/>
        </w:rPr>
        <w:t>以外的</w:t>
      </w:r>
      <w:r>
        <w:rPr>
          <w:rFonts w:hint="eastAsia"/>
          <w:shd w:val="clear" w:color="FFFFFF" w:fill="D9D9D9"/>
          <w:lang w:eastAsia="zh-CN"/>
        </w:rPr>
        <w:t>响应人</w:t>
      </w:r>
      <w:r>
        <w:rPr>
          <w:rFonts w:hint="eastAsia"/>
          <w:shd w:val="clear" w:color="FFFFFF" w:fill="D9D9D9"/>
        </w:rPr>
        <w:t>，退还</w:t>
      </w:r>
      <w:r>
        <w:rPr>
          <w:rFonts w:hint="eastAsia"/>
          <w:shd w:val="clear" w:color="FFFFFF" w:fill="D9D9D9"/>
          <w:lang w:eastAsia="zh-CN"/>
        </w:rPr>
        <w:t>响应保证金</w:t>
      </w:r>
      <w:r>
        <w:rPr>
          <w:rFonts w:hint="eastAsia"/>
          <w:shd w:val="clear" w:color="FFFFFF" w:fill="D9D9D9"/>
        </w:rPr>
        <w:t>及银行同期活期存款利息。</w:t>
      </w:r>
    </w:p>
    <w:p w14:paraId="4F5F90A0">
      <w:pPr>
        <w:bidi w:val="0"/>
        <w:rPr>
          <w:shd w:val="clear" w:color="FFFFFF" w:fill="D9D9D9"/>
        </w:rPr>
      </w:pPr>
      <w:r>
        <w:rPr>
          <w:rFonts w:hint="eastAsia"/>
          <w:shd w:val="clear" w:color="FFFFFF" w:fill="D9D9D9"/>
          <w:lang w:eastAsia="zh-CN"/>
        </w:rPr>
        <w:t>采购人</w:t>
      </w:r>
      <w:r>
        <w:rPr>
          <w:rFonts w:hint="eastAsia"/>
          <w:shd w:val="clear" w:color="FFFFFF" w:fill="D9D9D9"/>
        </w:rPr>
        <w:t>应当在合同生效后将签订的合同和保证金退还通知抄告重庆市公共资源交易中心，重庆市公共资源交易中心</w:t>
      </w:r>
      <w:r>
        <w:rPr>
          <w:rFonts w:hint="eastAsia"/>
          <w:shd w:val="clear" w:color="FFFFFF" w:fill="D9D9D9"/>
          <w:lang w:val="en-US" w:eastAsia="zh-CN"/>
        </w:rPr>
        <w:t>在收到资料之次日起2个工作日内</w:t>
      </w:r>
      <w:r>
        <w:rPr>
          <w:rFonts w:hint="eastAsia"/>
          <w:shd w:val="clear" w:color="FFFFFF" w:fill="D9D9D9"/>
        </w:rPr>
        <w:t>，向</w:t>
      </w:r>
      <w:r>
        <w:rPr>
          <w:rFonts w:hint="eastAsia"/>
          <w:shd w:val="clear" w:color="FFFFFF" w:fill="D9D9D9"/>
          <w:lang w:eastAsia="zh-CN"/>
        </w:rPr>
        <w:t>成交供应商</w:t>
      </w:r>
      <w:r>
        <w:rPr>
          <w:rFonts w:hint="eastAsia"/>
          <w:shd w:val="clear" w:color="FFFFFF" w:fill="D9D9D9"/>
        </w:rPr>
        <w:t>退还</w:t>
      </w:r>
      <w:r>
        <w:rPr>
          <w:rFonts w:hint="eastAsia"/>
          <w:shd w:val="clear" w:color="FFFFFF" w:fill="D9D9D9"/>
          <w:lang w:eastAsia="zh-CN"/>
        </w:rPr>
        <w:t>响应保证金</w:t>
      </w:r>
      <w:r>
        <w:rPr>
          <w:rFonts w:hint="eastAsia"/>
          <w:shd w:val="clear" w:color="FFFFFF" w:fill="D9D9D9"/>
        </w:rPr>
        <w:t>及银行同期活期存款利息。</w:t>
      </w:r>
    </w:p>
    <w:p w14:paraId="299BBA92">
      <w:pPr>
        <w:bidi w:val="0"/>
        <w:rPr>
          <w:shd w:val="clear" w:color="FFFFFF" w:fill="D9D9D9"/>
        </w:rPr>
      </w:pPr>
      <w:r>
        <w:rPr>
          <w:rFonts w:hint="eastAsia"/>
          <w:shd w:val="clear" w:color="FFFFFF" w:fill="D9D9D9"/>
          <w:lang w:eastAsia="zh-CN"/>
        </w:rPr>
        <w:t>响应保证金</w:t>
      </w:r>
      <w:r>
        <w:rPr>
          <w:rFonts w:hint="eastAsia"/>
          <w:shd w:val="clear" w:color="FFFFFF" w:fill="D9D9D9"/>
        </w:rPr>
        <w:t>专用账户由重庆市公共资源交易中心制定，关于保证金相关情况的问题请咨询重庆市公共资源交易中心。</w:t>
      </w:r>
    </w:p>
    <w:p w14:paraId="7F528150">
      <w:pPr>
        <w:bidi w:val="0"/>
        <w:rPr>
          <w:shd w:val="clear" w:color="FFFFFF" w:fill="D9D9D9"/>
        </w:rPr>
      </w:pPr>
      <w:r>
        <w:rPr>
          <w:rFonts w:hint="eastAsia"/>
          <w:shd w:val="clear" w:color="FFFFFF" w:fill="D9D9D9"/>
        </w:rPr>
        <w:t>3.4.4 有下列情形之一的，</w:t>
      </w:r>
      <w:r>
        <w:rPr>
          <w:rFonts w:hint="eastAsia"/>
          <w:shd w:val="clear" w:color="FFFFFF" w:fill="D9D9D9"/>
          <w:lang w:eastAsia="zh-CN"/>
        </w:rPr>
        <w:t>响应保证金</w:t>
      </w:r>
      <w:r>
        <w:rPr>
          <w:rFonts w:hint="eastAsia"/>
          <w:shd w:val="clear" w:color="FFFFFF" w:fill="D9D9D9"/>
        </w:rPr>
        <w:t>将不予退还：</w:t>
      </w:r>
    </w:p>
    <w:p w14:paraId="3B8ED76D">
      <w:pPr>
        <w:bidi w:val="0"/>
        <w:rPr>
          <w:shd w:val="clear" w:color="FFFFFF" w:fill="D9D9D9"/>
        </w:rPr>
      </w:pPr>
      <w:r>
        <w:rPr>
          <w:rFonts w:hint="eastAsia"/>
          <w:shd w:val="clear" w:color="FFFFFF" w:fill="D9D9D9"/>
        </w:rPr>
        <w:t>（1）</w:t>
      </w:r>
      <w:r>
        <w:rPr>
          <w:rFonts w:hint="eastAsia"/>
          <w:shd w:val="clear" w:color="FFFFFF" w:fill="D9D9D9"/>
          <w:lang w:eastAsia="zh-CN"/>
        </w:rPr>
        <w:t>响应人</w:t>
      </w:r>
      <w:r>
        <w:rPr>
          <w:rFonts w:hint="eastAsia"/>
          <w:shd w:val="clear" w:color="FFFFFF" w:fill="D9D9D9"/>
        </w:rPr>
        <w:t>在</w:t>
      </w:r>
      <w:r>
        <w:rPr>
          <w:rFonts w:hint="eastAsia"/>
          <w:shd w:val="clear" w:color="FFFFFF" w:fill="D9D9D9"/>
          <w:lang w:eastAsia="zh-CN"/>
        </w:rPr>
        <w:t>响应有效期</w:t>
      </w:r>
      <w:r>
        <w:rPr>
          <w:rFonts w:hint="eastAsia"/>
          <w:shd w:val="clear" w:color="FFFFFF" w:fill="D9D9D9"/>
        </w:rPr>
        <w:t>内撤销</w:t>
      </w:r>
      <w:r>
        <w:rPr>
          <w:rFonts w:hint="eastAsia"/>
          <w:shd w:val="clear" w:color="FFFFFF" w:fill="D9D9D9"/>
          <w:lang w:eastAsia="zh-CN"/>
        </w:rPr>
        <w:t>响应文件</w:t>
      </w:r>
      <w:r>
        <w:rPr>
          <w:rFonts w:hint="eastAsia"/>
          <w:shd w:val="clear" w:color="FFFFFF" w:fill="D9D9D9"/>
        </w:rPr>
        <w:t>；</w:t>
      </w:r>
    </w:p>
    <w:p w14:paraId="3F300B41">
      <w:pPr>
        <w:bidi w:val="0"/>
        <w:rPr>
          <w:rFonts w:hint="eastAsia"/>
          <w:shd w:val="clear" w:color="FFFFFF" w:fill="D9D9D9"/>
          <w:lang w:eastAsia="zh-CN"/>
        </w:rPr>
      </w:pPr>
      <w:r>
        <w:rPr>
          <w:rFonts w:hint="eastAsia"/>
          <w:shd w:val="clear" w:color="FFFFFF" w:fill="D9D9D9"/>
        </w:rPr>
        <w:t>（2）</w:t>
      </w:r>
      <w:r>
        <w:rPr>
          <w:rFonts w:hint="eastAsia"/>
          <w:shd w:val="clear" w:color="FFFFFF" w:fill="D9D9D9"/>
          <w:lang w:eastAsia="zh-CN"/>
        </w:rPr>
        <w:t>成交供应商出现本章第</w:t>
      </w:r>
      <w:r>
        <w:rPr>
          <w:rFonts w:hint="eastAsia"/>
          <w:shd w:val="clear" w:color="FFFFFF" w:fill="D9D9D9"/>
          <w:lang w:val="en-US" w:eastAsia="zh-CN"/>
        </w:rPr>
        <w:t xml:space="preserve"> 7.5.2 项的</w:t>
      </w:r>
      <w:r>
        <w:rPr>
          <w:rFonts w:hint="eastAsia"/>
          <w:shd w:val="clear" w:color="FFFFFF" w:fill="D9D9D9"/>
          <w:lang w:eastAsia="zh-CN"/>
        </w:rPr>
        <w:t>情形；</w:t>
      </w:r>
    </w:p>
    <w:p w14:paraId="507041DB">
      <w:pPr>
        <w:bidi w:val="0"/>
        <w:rPr>
          <w:rFonts w:hint="eastAsia"/>
          <w:shd w:val="clear" w:color="FFFFFF" w:fill="D9D9D9"/>
        </w:rPr>
      </w:pPr>
      <w:r>
        <w:rPr>
          <w:rFonts w:hint="eastAsia"/>
          <w:shd w:val="clear" w:color="FFFFFF" w:fill="D9D9D9"/>
          <w:lang w:eastAsia="zh-CN"/>
        </w:rPr>
        <w:t>（</w:t>
      </w:r>
      <w:r>
        <w:rPr>
          <w:rFonts w:hint="eastAsia"/>
          <w:shd w:val="clear" w:color="FFFFFF" w:fill="D9D9D9"/>
          <w:lang w:val="en-US" w:eastAsia="zh-CN"/>
        </w:rPr>
        <w:t>3</w:t>
      </w:r>
      <w:r>
        <w:rPr>
          <w:rFonts w:hint="eastAsia"/>
          <w:shd w:val="clear" w:color="FFFFFF" w:fill="D9D9D9"/>
          <w:lang w:eastAsia="zh-CN"/>
        </w:rPr>
        <w:t>）成交供应商</w:t>
      </w:r>
      <w:r>
        <w:rPr>
          <w:rFonts w:hint="eastAsia"/>
          <w:shd w:val="clear" w:color="FFFFFF" w:fill="D9D9D9"/>
        </w:rPr>
        <w:t>在签订合同时向</w:t>
      </w:r>
      <w:r>
        <w:rPr>
          <w:rFonts w:hint="eastAsia"/>
          <w:shd w:val="clear" w:color="FFFFFF" w:fill="D9D9D9"/>
          <w:lang w:eastAsia="zh-CN"/>
        </w:rPr>
        <w:t>采购人</w:t>
      </w:r>
      <w:r>
        <w:rPr>
          <w:rFonts w:hint="eastAsia"/>
          <w:shd w:val="clear" w:color="FFFFFF" w:fill="D9D9D9"/>
        </w:rPr>
        <w:t>提出附加条件，或者不按照</w:t>
      </w:r>
      <w:r>
        <w:rPr>
          <w:rFonts w:hint="eastAsia"/>
          <w:shd w:val="clear" w:color="FFFFFF" w:fill="D9D9D9"/>
          <w:lang w:eastAsia="zh-CN"/>
        </w:rPr>
        <w:t>询比文件</w:t>
      </w:r>
      <w:r>
        <w:rPr>
          <w:rFonts w:hint="eastAsia"/>
          <w:shd w:val="clear" w:color="FFFFFF" w:fill="D9D9D9"/>
        </w:rPr>
        <w:t>要求提交履约保证金；</w:t>
      </w:r>
    </w:p>
    <w:p w14:paraId="12DE1982">
      <w:pPr>
        <w:rPr>
          <w:rFonts w:hint="eastAsia" w:eastAsia="宋体"/>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4</w:t>
      </w:r>
      <w:r>
        <w:rPr>
          <w:rFonts w:hint="eastAsia"/>
          <w:shd w:val="clear" w:color="FFFFFF" w:fill="D9D9D9"/>
          <w:lang w:eastAsia="zh-CN"/>
        </w:rPr>
        <w:t>）成交供应商</w:t>
      </w:r>
      <w:r>
        <w:rPr>
          <w:rFonts w:hint="eastAsia"/>
          <w:shd w:val="clear" w:color="FFFFFF" w:fill="D9D9D9"/>
        </w:rPr>
        <w:t>不能按本章第</w:t>
      </w:r>
      <w:r>
        <w:rPr>
          <w:rFonts w:hint="eastAsia"/>
          <w:shd w:val="clear" w:color="FFFFFF" w:fill="D9D9D9"/>
          <w:lang w:val="en-US" w:eastAsia="zh-CN"/>
        </w:rPr>
        <w:t xml:space="preserve"> </w:t>
      </w: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项要求提交履约担保的</w:t>
      </w:r>
      <w:r>
        <w:rPr>
          <w:rFonts w:hint="eastAsia"/>
          <w:shd w:val="clear" w:color="FFFFFF" w:fill="D9D9D9"/>
          <w:lang w:eastAsia="zh-CN"/>
        </w:rPr>
        <w:t>；</w:t>
      </w:r>
    </w:p>
    <w:p w14:paraId="219728BC">
      <w:pPr>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5</w:t>
      </w:r>
      <w:r>
        <w:rPr>
          <w:rFonts w:hint="eastAsia"/>
          <w:shd w:val="clear" w:color="FFFFFF" w:fill="D9D9D9"/>
          <w:lang w:eastAsia="zh-CN"/>
        </w:rPr>
        <w:t>）成交供应商因自身原因不能履行合同；</w:t>
      </w:r>
    </w:p>
    <w:p w14:paraId="2024440F">
      <w:pPr>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6</w:t>
      </w:r>
      <w:r>
        <w:rPr>
          <w:rFonts w:hint="eastAsia"/>
          <w:highlight w:val="none"/>
          <w:shd w:val="clear" w:color="FFFFFF" w:fill="D9D9D9"/>
          <w:lang w:eastAsia="zh-CN"/>
        </w:rPr>
        <w:t>）成交供应商响应材料出现造假、不实等与实际查询结果不符或无故弃选的情况；</w:t>
      </w:r>
    </w:p>
    <w:p w14:paraId="1A2FCA64">
      <w:pPr>
        <w:bidi w:val="0"/>
        <w:rPr>
          <w:rFonts w:ascii="Times New Roman" w:hAnsi="Times New Roman" w:cs="Cambria Math"/>
          <w:szCs w:val="20"/>
          <w:highlight w:val="none"/>
          <w:u w:val="none"/>
          <w:shd w:val="clear" w:color="FFFFFF" w:fill="D9D9D9"/>
        </w:rPr>
      </w:pPr>
      <w:r>
        <w:rPr>
          <w:rFonts w:ascii="Times New Roman" w:hAnsi="Times New Roman" w:eastAsia="宋体" w:cs="Cambria Math"/>
          <w:szCs w:val="20"/>
          <w:highlight w:val="none"/>
          <w:u w:val="none"/>
          <w:shd w:val="clear" w:color="FFFFFF" w:fill="D9D9D9"/>
          <w:lang w:eastAsia="zh-CN"/>
        </w:rPr>
        <w:t>（</w:t>
      </w:r>
      <w:r>
        <w:rPr>
          <w:rFonts w:hint="eastAsia" w:cs="Cambria Math"/>
          <w:szCs w:val="20"/>
          <w:highlight w:val="none"/>
          <w:u w:val="none"/>
          <w:shd w:val="clear" w:color="FFFFFF" w:fill="D9D9D9"/>
          <w:lang w:val="en-US" w:eastAsia="zh-CN"/>
        </w:rPr>
        <w:t>7</w:t>
      </w:r>
      <w:r>
        <w:rPr>
          <w:rFonts w:ascii="Times New Roman" w:hAnsi="Times New Roman" w:eastAsia="宋体" w:cs="Cambria Math"/>
          <w:szCs w:val="20"/>
          <w:highlight w:val="none"/>
          <w:u w:val="none"/>
          <w:shd w:val="clear" w:color="FFFFFF" w:fill="D9D9D9"/>
          <w:lang w:eastAsia="zh-CN"/>
        </w:rPr>
        <w:t>）</w:t>
      </w:r>
      <w:r>
        <w:rPr>
          <w:rFonts w:hint="eastAsia" w:cs="Cambria Math"/>
          <w:szCs w:val="20"/>
          <w:highlight w:val="none"/>
          <w:u w:val="none"/>
          <w:shd w:val="clear" w:color="FFFFFF" w:fill="D9D9D9"/>
          <w:lang w:eastAsia="zh-CN"/>
        </w:rPr>
        <w:t>采购人</w:t>
      </w:r>
      <w:r>
        <w:rPr>
          <w:rFonts w:ascii="Times New Roman" w:hAnsi="Times New Roman" w:cs="Cambria Math"/>
          <w:szCs w:val="20"/>
          <w:highlight w:val="none"/>
          <w:u w:val="none"/>
          <w:shd w:val="clear" w:color="FFFFFF" w:fill="D9D9D9"/>
        </w:rPr>
        <w:t>有权对</w:t>
      </w:r>
      <w:r>
        <w:rPr>
          <w:rFonts w:hint="eastAsia" w:cs="Cambria Math"/>
          <w:szCs w:val="20"/>
          <w:highlight w:val="none"/>
          <w:u w:val="none"/>
          <w:shd w:val="clear" w:color="FFFFFF" w:fill="D9D9D9"/>
          <w:lang w:eastAsia="zh-CN"/>
        </w:rPr>
        <w:t>响应人</w:t>
      </w:r>
      <w:r>
        <w:rPr>
          <w:rFonts w:ascii="Times New Roman" w:hAnsi="Times New Roman" w:cs="Cambria Math"/>
          <w:szCs w:val="20"/>
          <w:highlight w:val="none"/>
          <w:u w:val="none"/>
          <w:shd w:val="clear" w:color="FFFFFF" w:fill="D9D9D9"/>
        </w:rPr>
        <w:t>提供的资料进行核实，若发现弄虚作假、串通等情形的，</w:t>
      </w:r>
      <w:r>
        <w:rPr>
          <w:rFonts w:hint="eastAsia" w:cs="Cambria Math"/>
          <w:szCs w:val="20"/>
          <w:highlight w:val="none"/>
          <w:u w:val="none"/>
          <w:shd w:val="clear" w:color="FFFFFF" w:fill="D9D9D9"/>
          <w:lang w:eastAsia="zh-CN"/>
        </w:rPr>
        <w:t>响应保证金</w:t>
      </w:r>
      <w:r>
        <w:rPr>
          <w:rFonts w:ascii="Times New Roman" w:hAnsi="Times New Roman" w:cs="Cambria Math"/>
          <w:szCs w:val="20"/>
          <w:highlight w:val="none"/>
          <w:u w:val="none"/>
          <w:shd w:val="clear" w:color="FFFFFF" w:fill="D9D9D9"/>
        </w:rPr>
        <w:t>不予退还</w:t>
      </w:r>
      <w:r>
        <w:rPr>
          <w:rFonts w:ascii="Times New Roman" w:hAnsi="Times New Roman" w:eastAsia="宋体" w:cs="Cambria Math"/>
          <w:szCs w:val="20"/>
          <w:highlight w:val="none"/>
          <w:u w:val="none"/>
          <w:shd w:val="clear" w:color="FFFFFF" w:fill="D9D9D9"/>
          <w:lang w:eastAsia="zh-CN"/>
        </w:rPr>
        <w:t>；</w:t>
      </w:r>
    </w:p>
    <w:p w14:paraId="62D1B3A4">
      <w:pPr>
        <w:bidi w:val="0"/>
        <w:rPr>
          <w:rFonts w:hint="eastAsia"/>
          <w:shd w:val="clear" w:color="FFFFFF" w:fill="D9D9D9"/>
          <w:lang w:eastAsia="zh-CN"/>
        </w:rPr>
      </w:pPr>
      <w:r>
        <w:rPr>
          <w:rFonts w:hint="eastAsia"/>
          <w:shd w:val="clear" w:color="FFFFFF" w:fill="D9D9D9"/>
        </w:rPr>
        <w:t>（</w:t>
      </w:r>
      <w:r>
        <w:rPr>
          <w:rFonts w:hint="eastAsia"/>
          <w:shd w:val="clear" w:color="FFFFFF" w:fill="D9D9D9"/>
          <w:lang w:val="en-US" w:eastAsia="zh-CN"/>
        </w:rPr>
        <w:t>8</w:t>
      </w:r>
      <w:r>
        <w:rPr>
          <w:rFonts w:hint="eastAsia"/>
          <w:shd w:val="clear" w:color="FFFFFF" w:fill="D9D9D9"/>
        </w:rPr>
        <w:t>）发生</w:t>
      </w:r>
      <w:r>
        <w:rPr>
          <w:rFonts w:hint="eastAsia"/>
          <w:shd w:val="clear" w:color="FFFFFF" w:fill="D9D9D9"/>
          <w:lang w:eastAsia="zh-CN"/>
        </w:rPr>
        <w:t>响应人</w:t>
      </w:r>
      <w:r>
        <w:rPr>
          <w:rFonts w:hint="eastAsia"/>
          <w:shd w:val="clear" w:color="FFFFFF" w:fill="D9D9D9"/>
        </w:rPr>
        <w:t>须知前附表规定的其他可以不予退还</w:t>
      </w:r>
      <w:r>
        <w:rPr>
          <w:rFonts w:hint="eastAsia"/>
          <w:shd w:val="clear" w:color="FFFFFF" w:fill="D9D9D9"/>
          <w:lang w:eastAsia="zh-CN"/>
        </w:rPr>
        <w:t>响应保证金</w:t>
      </w:r>
      <w:r>
        <w:rPr>
          <w:rFonts w:hint="eastAsia"/>
          <w:shd w:val="clear" w:color="FFFFFF" w:fill="D9D9D9"/>
        </w:rPr>
        <w:t>的情形</w:t>
      </w:r>
      <w:r>
        <w:rPr>
          <w:rFonts w:hint="eastAsia"/>
          <w:shd w:val="clear" w:color="FFFFFF" w:fill="D9D9D9"/>
          <w:lang w:eastAsia="zh-CN"/>
        </w:rPr>
        <w:t>；</w:t>
      </w:r>
    </w:p>
    <w:p w14:paraId="7A07ED82">
      <w:pPr>
        <w:rPr>
          <w:rFonts w:hint="eastAsia"/>
          <w:shd w:val="clear" w:color="FFFFFF" w:fill="D9D9D9"/>
          <w:lang w:eastAsia="zh-CN"/>
        </w:rPr>
      </w:pPr>
      <w:r>
        <w:rPr>
          <w:rFonts w:hint="eastAsia"/>
          <w:shd w:val="clear" w:color="FFFFFF" w:fill="D9D9D9"/>
        </w:rPr>
        <w:t>给</w:t>
      </w:r>
      <w:r>
        <w:rPr>
          <w:rFonts w:hint="eastAsia"/>
          <w:shd w:val="clear" w:color="FFFFFF" w:fill="D9D9D9"/>
          <w:lang w:eastAsia="zh-CN"/>
        </w:rPr>
        <w:t>采购人</w:t>
      </w:r>
      <w:r>
        <w:rPr>
          <w:rFonts w:hint="eastAsia"/>
          <w:shd w:val="clear" w:color="FFFFFF" w:fill="D9D9D9"/>
        </w:rPr>
        <w:t>造成的损失超过</w:t>
      </w:r>
      <w:r>
        <w:rPr>
          <w:rFonts w:hint="eastAsia"/>
          <w:shd w:val="clear" w:color="FFFFFF" w:fill="D9D9D9"/>
          <w:lang w:eastAsia="zh-CN"/>
        </w:rPr>
        <w:t>响应保证金</w:t>
      </w:r>
      <w:r>
        <w:rPr>
          <w:rFonts w:hint="eastAsia"/>
          <w:shd w:val="clear" w:color="FFFFFF" w:fill="D9D9D9"/>
        </w:rPr>
        <w:t>数额的，</w:t>
      </w:r>
      <w:r>
        <w:rPr>
          <w:rFonts w:hint="eastAsia"/>
          <w:shd w:val="clear" w:color="FFFFFF" w:fill="D9D9D9"/>
          <w:lang w:eastAsia="zh-CN"/>
        </w:rPr>
        <w:t>成交供应商</w:t>
      </w:r>
      <w:r>
        <w:rPr>
          <w:rFonts w:hint="eastAsia"/>
          <w:shd w:val="clear" w:color="FFFFFF" w:fill="D9D9D9"/>
        </w:rPr>
        <w:t>还应当对超过部分予以赔偿。</w:t>
      </w:r>
    </w:p>
    <w:p w14:paraId="2002D0F0">
      <w:pPr>
        <w:pStyle w:val="4"/>
        <w:bidi w:val="0"/>
        <w:rPr>
          <w:shd w:val="clear" w:color="FFFFFF" w:fill="D9D9D9"/>
        </w:rPr>
      </w:pPr>
      <w:r>
        <w:rPr>
          <w:rFonts w:hint="eastAsia"/>
          <w:shd w:val="clear" w:color="FFFFFF" w:fill="D9D9D9"/>
        </w:rPr>
        <w:t>3.5 资格审查资料</w:t>
      </w:r>
    </w:p>
    <w:p w14:paraId="70974E1E">
      <w:pPr>
        <w:bidi w:val="0"/>
        <w:rPr>
          <w:shd w:val="clear" w:color="FFFFFF" w:fill="D9D9D9"/>
        </w:rPr>
      </w:pPr>
      <w:r>
        <w:rPr>
          <w:rFonts w:hint="eastAsia"/>
          <w:shd w:val="clear" w:color="FFFFFF" w:fill="D9D9D9"/>
          <w:lang w:eastAsia="zh-CN"/>
        </w:rPr>
        <w:t>响应人</w:t>
      </w:r>
      <w:r>
        <w:rPr>
          <w:rFonts w:hint="eastAsia"/>
          <w:shd w:val="clear" w:color="FFFFFF" w:fill="D9D9D9"/>
        </w:rPr>
        <w:t>应附</w:t>
      </w:r>
      <w:r>
        <w:rPr>
          <w:rFonts w:hint="eastAsia"/>
          <w:shd w:val="clear" w:color="FFFFFF" w:fill="D9D9D9"/>
          <w:lang w:eastAsia="zh-CN"/>
        </w:rPr>
        <w:t>响应人</w:t>
      </w:r>
      <w:r>
        <w:rPr>
          <w:rFonts w:hint="eastAsia"/>
          <w:shd w:val="clear" w:color="FFFFFF" w:fill="D9D9D9"/>
        </w:rPr>
        <w:t>须知前附表第</w:t>
      </w:r>
      <w:r>
        <w:rPr>
          <w:rFonts w:hint="eastAsia"/>
          <w:shd w:val="clear" w:color="FFFFFF" w:fill="D9D9D9"/>
          <w:lang w:val="en-US" w:eastAsia="zh-CN"/>
        </w:rPr>
        <w:t xml:space="preserve"> </w:t>
      </w:r>
      <w:r>
        <w:rPr>
          <w:rFonts w:hint="eastAsia"/>
          <w:shd w:val="clear" w:color="FFFFFF" w:fill="D9D9D9"/>
        </w:rPr>
        <w:t>1.4.1</w:t>
      </w:r>
      <w:r>
        <w:rPr>
          <w:rFonts w:hint="eastAsia"/>
          <w:shd w:val="clear" w:color="FFFFFF" w:fill="D9D9D9"/>
          <w:lang w:val="en-US" w:eastAsia="zh-CN"/>
        </w:rPr>
        <w:t xml:space="preserve"> </w:t>
      </w:r>
      <w:r>
        <w:rPr>
          <w:rFonts w:hint="eastAsia"/>
          <w:shd w:val="clear" w:color="FFFFFF" w:fill="D9D9D9"/>
        </w:rPr>
        <w:t>项中要求的相关证明材料。</w:t>
      </w:r>
    </w:p>
    <w:p w14:paraId="129F26D1">
      <w:pPr>
        <w:bidi w:val="0"/>
        <w:rPr>
          <w:shd w:val="clear" w:color="FFFFFF" w:fill="D9D9D9"/>
        </w:rPr>
      </w:pPr>
      <w:r>
        <w:rPr>
          <w:rFonts w:hint="eastAsia"/>
          <w:shd w:val="clear" w:color="FFFFFF" w:fill="D9D9D9"/>
          <w:lang w:val="en-US" w:eastAsia="zh-CN"/>
        </w:rPr>
        <w:t>询比公告</w:t>
      </w:r>
      <w:r>
        <w:rPr>
          <w:rFonts w:hint="eastAsia"/>
          <w:shd w:val="clear" w:color="FFFFFF" w:fill="D9D9D9"/>
        </w:rPr>
        <w:t>规定接受</w:t>
      </w:r>
      <w:r>
        <w:rPr>
          <w:rFonts w:hint="eastAsia"/>
          <w:shd w:val="clear" w:color="FFFFFF" w:fill="D9D9D9"/>
          <w:lang w:eastAsia="zh-CN"/>
        </w:rPr>
        <w:t>联合体响应</w:t>
      </w:r>
      <w:r>
        <w:rPr>
          <w:rFonts w:hint="eastAsia"/>
          <w:shd w:val="clear" w:color="FFFFFF" w:fill="D9D9D9"/>
        </w:rPr>
        <w:t>的，详见</w:t>
      </w:r>
      <w:r>
        <w:rPr>
          <w:rFonts w:hint="eastAsia"/>
          <w:shd w:val="clear" w:color="FFFFFF" w:fill="D9D9D9"/>
          <w:lang w:val="en-US" w:eastAsia="zh-CN"/>
        </w:rPr>
        <w:t>询比公告</w:t>
      </w:r>
      <w:r>
        <w:rPr>
          <w:rFonts w:hint="eastAsia"/>
          <w:shd w:val="clear" w:color="FFFFFF" w:fill="D9D9D9"/>
          <w:lang w:eastAsia="zh-CN"/>
        </w:rPr>
        <w:t>联合体响应</w:t>
      </w:r>
      <w:r>
        <w:rPr>
          <w:rFonts w:hint="eastAsia"/>
          <w:shd w:val="clear" w:color="FFFFFF" w:fill="D9D9D9"/>
        </w:rPr>
        <w:t>相关内容。</w:t>
      </w:r>
    </w:p>
    <w:p w14:paraId="25829DBD">
      <w:pPr>
        <w:pStyle w:val="4"/>
        <w:bidi w:val="0"/>
        <w:rPr>
          <w:shd w:val="clear" w:color="FFFFFF" w:fill="D9D9D9"/>
        </w:rPr>
      </w:pPr>
      <w:r>
        <w:rPr>
          <w:rFonts w:hint="eastAsia"/>
          <w:shd w:val="clear" w:color="FFFFFF" w:fill="D9D9D9"/>
        </w:rPr>
        <w:t>3.6 备选</w:t>
      </w:r>
      <w:r>
        <w:rPr>
          <w:rFonts w:hint="eastAsia"/>
          <w:shd w:val="clear" w:color="FFFFFF" w:fill="D9D9D9"/>
          <w:lang w:eastAsia="zh-CN"/>
        </w:rPr>
        <w:t>响应</w:t>
      </w:r>
      <w:r>
        <w:rPr>
          <w:rFonts w:hint="eastAsia"/>
          <w:shd w:val="clear" w:color="FFFFFF" w:fill="D9D9D9"/>
        </w:rPr>
        <w:t>方案</w:t>
      </w:r>
    </w:p>
    <w:p w14:paraId="4F93C26D">
      <w:pPr>
        <w:bidi w:val="0"/>
        <w:rPr>
          <w:shd w:val="clear" w:color="FFFFFF" w:fill="D9D9D9"/>
        </w:rPr>
      </w:pPr>
      <w:r>
        <w:rPr>
          <w:rFonts w:hint="eastAsia"/>
          <w:shd w:val="clear" w:color="FFFFFF" w:fill="D9D9D9"/>
          <w:lang w:eastAsia="zh-CN"/>
        </w:rPr>
        <w:t>响应人</w:t>
      </w:r>
      <w:r>
        <w:rPr>
          <w:rFonts w:hint="eastAsia"/>
          <w:shd w:val="clear" w:color="FFFFFF" w:fill="D9D9D9"/>
        </w:rPr>
        <w:t>不得递交备选</w:t>
      </w:r>
      <w:r>
        <w:rPr>
          <w:rFonts w:hint="eastAsia"/>
          <w:shd w:val="clear" w:color="FFFFFF" w:fill="D9D9D9"/>
          <w:lang w:eastAsia="zh-CN"/>
        </w:rPr>
        <w:t>响应</w:t>
      </w:r>
      <w:r>
        <w:rPr>
          <w:rFonts w:hint="eastAsia"/>
          <w:shd w:val="clear" w:color="FFFFFF" w:fill="D9D9D9"/>
        </w:rPr>
        <w:t>方案。</w:t>
      </w:r>
    </w:p>
    <w:p w14:paraId="168300F3">
      <w:pPr>
        <w:pStyle w:val="4"/>
        <w:bidi w:val="0"/>
        <w:rPr>
          <w:shd w:val="clear" w:color="FFFFFF" w:fill="D9D9D9"/>
        </w:rPr>
      </w:pPr>
      <w:r>
        <w:rPr>
          <w:rFonts w:hint="eastAsia"/>
          <w:shd w:val="clear" w:color="FFFFFF" w:fill="D9D9D9"/>
        </w:rPr>
        <w:t xml:space="preserve">3.7 </w:t>
      </w:r>
      <w:r>
        <w:rPr>
          <w:rFonts w:hint="eastAsia"/>
          <w:shd w:val="clear" w:color="FFFFFF" w:fill="D9D9D9"/>
          <w:lang w:eastAsia="zh-CN"/>
        </w:rPr>
        <w:t>响应文件</w:t>
      </w:r>
      <w:r>
        <w:rPr>
          <w:rFonts w:hint="eastAsia"/>
          <w:shd w:val="clear" w:color="FFFFFF" w:fill="D9D9D9"/>
        </w:rPr>
        <w:t>的编制</w:t>
      </w:r>
    </w:p>
    <w:p w14:paraId="2F0DF669">
      <w:pPr>
        <w:bidi w:val="0"/>
        <w:rPr>
          <w:shd w:val="clear" w:color="FFFFFF" w:fill="D9D9D9"/>
        </w:rPr>
      </w:pPr>
      <w:r>
        <w:rPr>
          <w:rFonts w:hint="eastAsia"/>
          <w:shd w:val="clear" w:color="FFFFFF" w:fill="D9D9D9"/>
        </w:rPr>
        <w:t xml:space="preserve">3.7.1 </w:t>
      </w:r>
      <w:r>
        <w:rPr>
          <w:rFonts w:hint="eastAsia"/>
          <w:shd w:val="clear" w:color="FFFFFF" w:fill="D9D9D9"/>
          <w:lang w:eastAsia="zh-CN"/>
        </w:rPr>
        <w:t>响应文件</w:t>
      </w:r>
      <w:r>
        <w:rPr>
          <w:rFonts w:hint="eastAsia"/>
          <w:shd w:val="clear" w:color="FFFFFF" w:fill="D9D9D9"/>
        </w:rPr>
        <w:t>应按</w:t>
      </w:r>
      <w:r>
        <w:rPr>
          <w:rFonts w:hint="eastAsia"/>
          <w:shd w:val="clear" w:color="FFFFFF" w:fill="D9D9D9"/>
          <w:lang w:eastAsia="zh-CN"/>
        </w:rPr>
        <w:t>第六章“响应文件格式”</w:t>
      </w:r>
      <w:r>
        <w:rPr>
          <w:rFonts w:hint="eastAsia"/>
          <w:shd w:val="clear" w:color="FFFFFF" w:fill="D9D9D9"/>
        </w:rPr>
        <w:t>进行编写，如有必要，可以增加附页，作为</w:t>
      </w:r>
      <w:r>
        <w:rPr>
          <w:rFonts w:hint="eastAsia"/>
          <w:shd w:val="clear" w:color="FFFFFF" w:fill="D9D9D9"/>
          <w:lang w:eastAsia="zh-CN"/>
        </w:rPr>
        <w:t>响应文件</w:t>
      </w:r>
      <w:r>
        <w:rPr>
          <w:rFonts w:hint="eastAsia"/>
          <w:shd w:val="clear" w:color="FFFFFF" w:fill="D9D9D9"/>
        </w:rPr>
        <w:t>的组成部分。</w:t>
      </w:r>
    </w:p>
    <w:p w14:paraId="2DB9D84D">
      <w:pPr>
        <w:bidi w:val="0"/>
        <w:rPr>
          <w:shd w:val="clear" w:color="FFFFFF" w:fill="D9D9D9"/>
        </w:rPr>
      </w:pPr>
      <w:r>
        <w:rPr>
          <w:rFonts w:hint="eastAsia"/>
          <w:shd w:val="clear" w:color="FFFFFF" w:fill="D9D9D9"/>
        </w:rPr>
        <w:t xml:space="preserve">3.7.2 </w:t>
      </w:r>
      <w:r>
        <w:rPr>
          <w:rFonts w:hint="eastAsia"/>
          <w:shd w:val="clear" w:color="FFFFFF" w:fill="D9D9D9"/>
          <w:lang w:eastAsia="zh-CN"/>
        </w:rPr>
        <w:t>响应文件</w:t>
      </w:r>
      <w:r>
        <w:rPr>
          <w:rFonts w:hint="eastAsia"/>
          <w:shd w:val="clear" w:color="FFFFFF" w:fill="D9D9D9"/>
        </w:rPr>
        <w:t>应当对</w:t>
      </w:r>
      <w:r>
        <w:rPr>
          <w:rFonts w:hint="eastAsia"/>
          <w:shd w:val="clear" w:color="FFFFFF" w:fill="D9D9D9"/>
          <w:lang w:eastAsia="zh-CN"/>
        </w:rPr>
        <w:t>询比文件</w:t>
      </w:r>
      <w:r>
        <w:rPr>
          <w:rFonts w:hint="eastAsia"/>
          <w:shd w:val="clear" w:color="FFFFFF" w:fill="D9D9D9"/>
        </w:rPr>
        <w:t>有关</w:t>
      </w:r>
      <w:r>
        <w:rPr>
          <w:rFonts w:hint="eastAsia"/>
          <w:shd w:val="clear" w:color="FFFFFF" w:fill="D9D9D9"/>
          <w:lang w:val="en-US" w:eastAsia="zh-CN"/>
        </w:rPr>
        <w:t>时间要求</w:t>
      </w:r>
      <w:r>
        <w:rPr>
          <w:rFonts w:hint="eastAsia"/>
          <w:shd w:val="clear" w:color="FFFFFF" w:fill="D9D9D9"/>
        </w:rPr>
        <w:t>、</w:t>
      </w:r>
      <w:r>
        <w:rPr>
          <w:rFonts w:hint="eastAsia"/>
          <w:shd w:val="clear" w:color="FFFFFF" w:fill="D9D9D9"/>
          <w:lang w:val="en-US" w:eastAsia="zh-CN"/>
        </w:rPr>
        <w:t>地点要求、</w:t>
      </w:r>
      <w:r>
        <w:rPr>
          <w:rFonts w:hint="eastAsia"/>
          <w:shd w:val="clear" w:color="FFFFFF" w:fill="D9D9D9"/>
          <w:lang w:eastAsia="zh-CN"/>
        </w:rPr>
        <w:t>响应有效期</w:t>
      </w:r>
      <w:r>
        <w:rPr>
          <w:rFonts w:hint="eastAsia"/>
          <w:shd w:val="clear" w:color="FFFFFF" w:fill="D9D9D9"/>
        </w:rPr>
        <w:t>、</w:t>
      </w:r>
      <w:r>
        <w:rPr>
          <w:rFonts w:hint="eastAsia"/>
          <w:shd w:val="clear" w:color="FFFFFF" w:fill="D9D9D9"/>
          <w:lang w:val="en-US" w:eastAsia="zh-CN"/>
        </w:rPr>
        <w:t>项目</w:t>
      </w:r>
      <w:r>
        <w:rPr>
          <w:rFonts w:hint="eastAsia"/>
          <w:shd w:val="clear" w:color="FFFFFF" w:fill="D9D9D9"/>
        </w:rPr>
        <w:t>要求、</w:t>
      </w:r>
      <w:r>
        <w:rPr>
          <w:rFonts w:hint="eastAsia"/>
          <w:shd w:val="clear" w:color="FFFFFF" w:fill="D9D9D9"/>
          <w:lang w:eastAsia="zh-CN"/>
        </w:rPr>
        <w:t>询比范围</w:t>
      </w:r>
      <w:r>
        <w:rPr>
          <w:rFonts w:hint="eastAsia"/>
          <w:shd w:val="clear" w:color="FFFFFF" w:fill="D9D9D9"/>
        </w:rPr>
        <w:t>等实质性内容做出响应。</w:t>
      </w:r>
    </w:p>
    <w:p w14:paraId="7DA2F5C3">
      <w:pPr>
        <w:bidi w:val="0"/>
        <w:rPr>
          <w:rFonts w:hint="eastAsia"/>
          <w:shd w:val="clear" w:color="FFFFFF" w:fill="D9D9D9"/>
        </w:rPr>
      </w:pPr>
      <w:r>
        <w:rPr>
          <w:rFonts w:hint="eastAsia"/>
          <w:shd w:val="clear" w:color="FFFFFF" w:fill="D9D9D9"/>
        </w:rPr>
        <w:t xml:space="preserve">3.7.3 </w:t>
      </w:r>
      <w:r>
        <w:rPr>
          <w:rFonts w:hint="eastAsia"/>
          <w:shd w:val="clear" w:color="FFFFFF" w:fill="D9D9D9"/>
          <w:lang w:eastAsia="zh-CN"/>
        </w:rPr>
        <w:t>响应文件</w:t>
      </w:r>
      <w:r>
        <w:rPr>
          <w:rFonts w:hint="eastAsia"/>
          <w:shd w:val="clear" w:color="FFFFFF" w:fill="D9D9D9"/>
        </w:rPr>
        <w:t>的签名盖章要求</w:t>
      </w:r>
    </w:p>
    <w:p w14:paraId="0C377902">
      <w:pPr>
        <w:bidi w:val="0"/>
        <w:rPr>
          <w:rFonts w:hint="eastAsia"/>
          <w:shd w:val="clear" w:color="FFFFFF" w:fill="D9D9D9"/>
        </w:rPr>
      </w:pPr>
      <w:r>
        <w:rPr>
          <w:rFonts w:hint="eastAsia"/>
          <w:shd w:val="clear" w:color="FFFFFF" w:fill="D9D9D9"/>
          <w:lang w:eastAsia="zh-CN"/>
        </w:rPr>
        <w:t>响应文件</w:t>
      </w:r>
      <w:r>
        <w:rPr>
          <w:rFonts w:hint="eastAsia"/>
          <w:shd w:val="clear" w:color="FFFFFF" w:fill="D9D9D9"/>
        </w:rPr>
        <w:t>应使用专用的</w:t>
      </w:r>
      <w:r>
        <w:rPr>
          <w:rFonts w:hint="eastAsia"/>
          <w:shd w:val="clear" w:color="FFFFFF" w:fill="D9D9D9"/>
          <w:lang w:eastAsia="zh-CN"/>
        </w:rPr>
        <w:t>“</w:t>
      </w:r>
      <w:r>
        <w:rPr>
          <w:rFonts w:hint="eastAsia"/>
          <w:shd w:val="clear" w:color="FFFFFF" w:fill="D9D9D9"/>
        </w:rPr>
        <w:t>新点</w:t>
      </w:r>
      <w:r>
        <w:rPr>
          <w:rFonts w:hint="eastAsia"/>
          <w:shd w:val="clear" w:color="FFFFFF" w:fill="D9D9D9"/>
          <w:lang w:val="en-US" w:eastAsia="zh-CN"/>
        </w:rPr>
        <w:t>投标</w:t>
      </w:r>
      <w:r>
        <w:rPr>
          <w:rFonts w:hint="eastAsia"/>
          <w:shd w:val="clear" w:color="FFFFFF" w:fill="D9D9D9"/>
          <w:lang w:eastAsia="zh-CN"/>
        </w:rPr>
        <w:t>文件</w:t>
      </w:r>
      <w:r>
        <w:rPr>
          <w:rFonts w:hint="eastAsia"/>
          <w:shd w:val="clear" w:color="FFFFFF" w:fill="D9D9D9"/>
        </w:rPr>
        <w:t>制作软件（重庆版）</w:t>
      </w:r>
      <w:r>
        <w:rPr>
          <w:rFonts w:hint="eastAsia"/>
          <w:shd w:val="clear" w:color="FFFFFF" w:fill="D9D9D9"/>
          <w:lang w:eastAsia="zh-CN"/>
        </w:rPr>
        <w:t>”</w:t>
      </w:r>
      <w:r>
        <w:rPr>
          <w:rFonts w:hint="eastAsia"/>
          <w:shd w:val="clear" w:color="FFFFFF" w:fill="D9D9D9"/>
        </w:rPr>
        <w:t>编制工具编制而成。</w:t>
      </w:r>
      <w:r>
        <w:rPr>
          <w:rFonts w:hint="eastAsia"/>
          <w:shd w:val="clear" w:color="FFFFFF" w:fill="D9D9D9"/>
          <w:lang w:eastAsia="zh-CN"/>
        </w:rPr>
        <w:t>第六章</w:t>
      </w:r>
      <w:r>
        <w:rPr>
          <w:rFonts w:hint="eastAsia"/>
          <w:shd w:val="clear" w:color="FFFFFF" w:fill="D9D9D9"/>
        </w:rPr>
        <w:t xml:space="preserve"> </w:t>
      </w:r>
      <w:r>
        <w:rPr>
          <w:rFonts w:hint="eastAsia"/>
          <w:shd w:val="clear" w:color="FFFFFF" w:fill="D9D9D9"/>
          <w:lang w:eastAsia="zh-CN"/>
        </w:rPr>
        <w:t>响应文件</w:t>
      </w:r>
      <w:r>
        <w:rPr>
          <w:rFonts w:hint="eastAsia"/>
          <w:shd w:val="clear" w:color="FFFFFF" w:fill="D9D9D9"/>
        </w:rPr>
        <w:t>格式要求签名（或盖章）的须齐全</w:t>
      </w:r>
      <w:r>
        <w:rPr>
          <w:rFonts w:hint="eastAsia"/>
          <w:shd w:val="clear" w:color="FFFFFF" w:fill="D9D9D9"/>
          <w:lang w:eastAsia="zh-CN"/>
        </w:rPr>
        <w:t>，</w:t>
      </w:r>
      <w:r>
        <w:rPr>
          <w:rFonts w:hint="eastAsia"/>
          <w:shd w:val="clear" w:color="FFFFFF" w:fill="D9D9D9"/>
        </w:rPr>
        <w:t>要求签名（或盖章）的，签名采用手写签名或签章或加盖CA数字证书均可。</w:t>
      </w:r>
    </w:p>
    <w:p w14:paraId="6163E3E8">
      <w:pPr>
        <w:bidi w:val="0"/>
        <w:rPr>
          <w:b/>
          <w:bCs/>
          <w:shd w:val="clear" w:color="FFFFFF" w:fill="D9D9D9"/>
          <w:lang w:val="en-US" w:eastAsia="zh-CN"/>
        </w:rPr>
      </w:pPr>
      <w:r>
        <w:rPr>
          <w:rFonts w:hint="eastAsia"/>
          <w:b/>
          <w:bCs/>
          <w:shd w:val="clear" w:color="FFFFFF" w:fill="D9D9D9"/>
          <w:lang w:val="en-US" w:eastAsia="zh-CN"/>
        </w:rPr>
        <w:t>若允许分支机构参与响应的，文件中</w:t>
      </w:r>
      <w:r>
        <w:rPr>
          <w:rFonts w:hint="eastAsia"/>
          <w:b/>
          <w:bCs/>
          <w:shd w:val="clear" w:color="FFFFFF" w:fill="D9D9D9"/>
        </w:rPr>
        <w:t>要求</w:t>
      </w:r>
      <w:r>
        <w:rPr>
          <w:rFonts w:hint="eastAsia"/>
          <w:b/>
          <w:bCs/>
          <w:shd w:val="clear" w:color="FFFFFF" w:fill="D9D9D9"/>
          <w:lang w:val="en-US" w:eastAsia="zh-CN"/>
        </w:rPr>
        <w:t>法定代表人</w:t>
      </w:r>
      <w:r>
        <w:rPr>
          <w:rFonts w:hint="eastAsia"/>
          <w:b/>
          <w:bCs/>
          <w:shd w:val="clear" w:color="FFFFFF" w:fill="D9D9D9"/>
        </w:rPr>
        <w:t>签名（或盖章）的</w:t>
      </w:r>
      <w:r>
        <w:rPr>
          <w:rFonts w:hint="eastAsia"/>
          <w:b/>
          <w:bCs/>
          <w:shd w:val="clear" w:color="FFFFFF" w:fill="D9D9D9"/>
          <w:lang w:val="en-US" w:eastAsia="zh-CN"/>
        </w:rPr>
        <w:t>地方由分支机构负责人</w:t>
      </w:r>
      <w:r>
        <w:rPr>
          <w:rFonts w:hint="eastAsia"/>
          <w:b/>
          <w:bCs/>
          <w:shd w:val="clear" w:color="FFFFFF" w:fill="D9D9D9"/>
        </w:rPr>
        <w:t>签名（或盖章）</w:t>
      </w:r>
      <w:r>
        <w:rPr>
          <w:rFonts w:hint="eastAsia"/>
          <w:b/>
          <w:bCs/>
          <w:shd w:val="clear" w:color="FFFFFF" w:fill="D9D9D9"/>
          <w:lang w:eastAsia="zh-CN"/>
        </w:rPr>
        <w:t>。</w:t>
      </w:r>
    </w:p>
    <w:p w14:paraId="2EC64F1D">
      <w:pPr>
        <w:bidi w:val="0"/>
        <w:rPr>
          <w:shd w:val="clear" w:color="FFFFFF" w:fill="D9D9D9"/>
        </w:rPr>
      </w:pPr>
      <w:r>
        <w:rPr>
          <w:rFonts w:hint="eastAsia"/>
          <w:shd w:val="clear" w:color="FFFFFF" w:fill="D9D9D9"/>
        </w:rPr>
        <w:t>若</w:t>
      </w:r>
      <w:r>
        <w:rPr>
          <w:rFonts w:hint="eastAsia"/>
          <w:shd w:val="clear" w:color="FFFFFF" w:fill="D9D9D9"/>
          <w:lang w:eastAsia="zh-CN"/>
        </w:rPr>
        <w:t>响应人</w:t>
      </w:r>
      <w:r>
        <w:rPr>
          <w:rFonts w:hint="eastAsia"/>
          <w:shd w:val="clear" w:color="FFFFFF" w:fill="D9D9D9"/>
        </w:rPr>
        <w:t>为联合体，则联合体协议书中各联合体成员单位签名（或盖章）须齐全，要求各联合体成员</w:t>
      </w:r>
      <w:r>
        <w:rPr>
          <w:rFonts w:hint="eastAsia"/>
          <w:shd w:val="clear" w:color="FFFFFF" w:fill="D9D9D9"/>
          <w:lang w:eastAsia="zh-CN"/>
        </w:rPr>
        <w:t>盖单位公章</w:t>
      </w:r>
      <w:r>
        <w:rPr>
          <w:rFonts w:hint="eastAsia"/>
          <w:shd w:val="clear" w:color="FFFFFF" w:fill="D9D9D9"/>
        </w:rPr>
        <w:t>的，各联合体成员盖章须齐全；联合体协议书以外的</w:t>
      </w:r>
      <w:r>
        <w:rPr>
          <w:rFonts w:hint="eastAsia"/>
          <w:shd w:val="clear" w:color="FFFFFF" w:fill="D9D9D9"/>
          <w:lang w:eastAsia="zh-CN"/>
        </w:rPr>
        <w:t>响应文件</w:t>
      </w:r>
      <w:r>
        <w:rPr>
          <w:rFonts w:hint="eastAsia"/>
          <w:shd w:val="clear" w:color="FFFFFF" w:fill="D9D9D9"/>
        </w:rPr>
        <w:t>格式中，要求法定代表人或其委托代理人签名（或盖章）的均由联合体牵头人法定代表人或其委托代理人签名（或盖章），要求</w:t>
      </w:r>
      <w:r>
        <w:rPr>
          <w:rFonts w:hint="eastAsia"/>
          <w:shd w:val="clear" w:color="FFFFFF" w:fill="D9D9D9"/>
          <w:lang w:eastAsia="zh-CN"/>
        </w:rPr>
        <w:t>响应人</w:t>
      </w:r>
      <w:r>
        <w:rPr>
          <w:rFonts w:hint="eastAsia"/>
          <w:shd w:val="clear" w:color="FFFFFF" w:fill="D9D9D9"/>
        </w:rPr>
        <w:t>加</w:t>
      </w:r>
      <w:r>
        <w:rPr>
          <w:rFonts w:hint="eastAsia"/>
          <w:shd w:val="clear" w:color="FFFFFF" w:fill="D9D9D9"/>
          <w:lang w:eastAsia="zh-CN"/>
        </w:rPr>
        <w:t>盖单位公章</w:t>
      </w:r>
      <w:r>
        <w:rPr>
          <w:rFonts w:hint="eastAsia"/>
          <w:shd w:val="clear" w:color="FFFFFF" w:fill="D9D9D9"/>
        </w:rPr>
        <w:t>的，均由联合体牵头人使用 CA 数字证书加盖其单位电子印章。</w:t>
      </w:r>
    </w:p>
    <w:p w14:paraId="18AC1560">
      <w:pPr>
        <w:bidi w:val="0"/>
        <w:rPr>
          <w:rFonts w:hint="eastAsia"/>
          <w:shd w:val="clear" w:color="FFFFFF" w:fill="D9D9D9"/>
        </w:rPr>
      </w:pPr>
      <w:r>
        <w:rPr>
          <w:rFonts w:hint="eastAsia"/>
          <w:shd w:val="clear" w:color="FFFFFF" w:fill="D9D9D9"/>
        </w:rPr>
        <w:t>未按上述规定执行的，交由</w:t>
      </w:r>
      <w:r>
        <w:rPr>
          <w:rFonts w:hint="eastAsia"/>
          <w:shd w:val="clear" w:color="FFFFFF" w:fill="D9D9D9"/>
          <w:lang w:eastAsia="zh-CN"/>
        </w:rPr>
        <w:t>评审委员会</w:t>
      </w:r>
      <w:r>
        <w:rPr>
          <w:rFonts w:hint="eastAsia"/>
          <w:shd w:val="clear" w:color="FFFFFF" w:fill="D9D9D9"/>
        </w:rPr>
        <w:t>作否决</w:t>
      </w:r>
      <w:r>
        <w:rPr>
          <w:rFonts w:hint="eastAsia"/>
          <w:shd w:val="clear" w:color="FFFFFF" w:fill="D9D9D9"/>
          <w:lang w:eastAsia="zh-CN"/>
        </w:rPr>
        <w:t>响应</w:t>
      </w:r>
      <w:r>
        <w:rPr>
          <w:rFonts w:hint="eastAsia"/>
          <w:shd w:val="clear" w:color="FFFFFF" w:fill="D9D9D9"/>
        </w:rPr>
        <w:t>处理。</w:t>
      </w:r>
    </w:p>
    <w:p w14:paraId="412FD1AD">
      <w:pPr>
        <w:bidi w:val="0"/>
        <w:rPr>
          <w:rFonts w:hint="eastAsia"/>
          <w:shd w:val="clear" w:color="FFFFFF" w:fill="D9D9D9"/>
        </w:rPr>
      </w:pPr>
      <w:r>
        <w:rPr>
          <w:rFonts w:hint="eastAsia"/>
          <w:shd w:val="clear" w:color="FFFFFF" w:fill="D9D9D9"/>
        </w:rPr>
        <w:t xml:space="preserve">3.7.4 </w:t>
      </w:r>
      <w:r>
        <w:rPr>
          <w:rFonts w:hint="eastAsia"/>
          <w:shd w:val="clear" w:color="FFFFFF" w:fill="D9D9D9"/>
          <w:lang w:eastAsia="zh-CN"/>
        </w:rPr>
        <w:t>响应文件</w:t>
      </w:r>
      <w:r>
        <w:rPr>
          <w:rFonts w:hint="eastAsia"/>
          <w:shd w:val="clear" w:color="FFFFFF" w:fill="D9D9D9"/>
        </w:rPr>
        <w:t>份数</w:t>
      </w:r>
    </w:p>
    <w:p w14:paraId="25251844">
      <w:pPr>
        <w:bidi w:val="0"/>
        <w:rPr>
          <w:shd w:val="clear" w:color="FFFFFF" w:fill="D9D9D9"/>
        </w:rPr>
      </w:pPr>
      <w:r>
        <w:rPr>
          <w:rFonts w:hint="eastAsia"/>
          <w:shd w:val="clear" w:color="FFFFFF" w:fill="D9D9D9"/>
        </w:rPr>
        <w:t>本项目采用全流程电子</w:t>
      </w:r>
      <w:r>
        <w:rPr>
          <w:rFonts w:hint="eastAsia"/>
          <w:shd w:val="clear" w:color="FFFFFF" w:fill="D9D9D9"/>
          <w:lang w:val="en-US" w:eastAsia="zh-CN"/>
        </w:rPr>
        <w:t>采购</w:t>
      </w:r>
      <w:r>
        <w:rPr>
          <w:rFonts w:hint="eastAsia"/>
          <w:shd w:val="clear" w:color="FFFFFF" w:fill="D9D9D9"/>
        </w:rPr>
        <w:t>，</w:t>
      </w:r>
      <w:r>
        <w:rPr>
          <w:rFonts w:hint="eastAsia"/>
          <w:shd w:val="clear" w:color="FFFFFF" w:fill="D9D9D9"/>
          <w:lang w:eastAsia="zh-CN"/>
        </w:rPr>
        <w:t>响应人</w:t>
      </w:r>
      <w:r>
        <w:rPr>
          <w:rFonts w:hint="eastAsia"/>
          <w:shd w:val="clear" w:color="FFFFFF" w:fill="D9D9D9"/>
        </w:rPr>
        <w:t>提供的</w:t>
      </w:r>
      <w:r>
        <w:rPr>
          <w:rFonts w:hint="eastAsia"/>
          <w:shd w:val="clear" w:color="FFFFFF" w:fill="D9D9D9"/>
          <w:lang w:eastAsia="zh-CN"/>
        </w:rPr>
        <w:t>响应文件</w:t>
      </w:r>
      <w:r>
        <w:rPr>
          <w:rFonts w:hint="eastAsia"/>
          <w:shd w:val="clear" w:color="FFFFFF" w:fill="D9D9D9"/>
        </w:rPr>
        <w:t>为：加密的电子</w:t>
      </w:r>
      <w:r>
        <w:rPr>
          <w:rFonts w:hint="eastAsia"/>
          <w:shd w:val="clear" w:color="FFFFFF" w:fill="D9D9D9"/>
          <w:lang w:eastAsia="zh-CN"/>
        </w:rPr>
        <w:t>响应文件</w:t>
      </w:r>
      <w:r>
        <w:rPr>
          <w:rFonts w:hint="eastAsia"/>
          <w:shd w:val="clear" w:color="FFFFFF" w:fill="D9D9D9"/>
        </w:rPr>
        <w:t>（网上递交）一份。</w:t>
      </w:r>
    </w:p>
    <w:p w14:paraId="6155A318">
      <w:pPr>
        <w:bidi w:val="0"/>
        <w:rPr>
          <w:rFonts w:hint="eastAsia"/>
          <w:shd w:val="clear" w:color="FFFFFF" w:fill="D9D9D9"/>
        </w:rPr>
      </w:pPr>
      <w:r>
        <w:rPr>
          <w:rFonts w:hint="eastAsia"/>
          <w:shd w:val="clear" w:color="FFFFFF" w:fill="D9D9D9"/>
        </w:rPr>
        <w:t>3.7.5 编制要求</w:t>
      </w:r>
    </w:p>
    <w:p w14:paraId="085D6186">
      <w:pPr>
        <w:bidi w:val="0"/>
        <w:rPr>
          <w:rFonts w:hint="eastAsia"/>
          <w:shd w:val="clear" w:color="FFFFFF" w:fill="D9D9D9"/>
        </w:rPr>
      </w:pPr>
      <w:r>
        <w:rPr>
          <w:rFonts w:hint="eastAsia"/>
          <w:shd w:val="clear" w:color="FFFFFF" w:fill="D9D9D9"/>
          <w:lang w:eastAsia="zh-CN"/>
        </w:rPr>
        <w:t>（</w:t>
      </w:r>
      <w:r>
        <w:rPr>
          <w:rFonts w:hint="eastAsia"/>
          <w:shd w:val="clear" w:color="FFFFFF" w:fill="D9D9D9"/>
          <w:lang w:val="en-US" w:eastAsia="zh-CN"/>
        </w:rPr>
        <w:t>1</w:t>
      </w:r>
      <w:r>
        <w:rPr>
          <w:rFonts w:hint="eastAsia"/>
          <w:shd w:val="clear" w:color="FFFFFF" w:fill="D9D9D9"/>
          <w:lang w:eastAsia="zh-CN"/>
        </w:rPr>
        <w:t>）响应文件</w:t>
      </w:r>
      <w:r>
        <w:rPr>
          <w:rFonts w:hint="eastAsia"/>
          <w:shd w:val="clear" w:color="FFFFFF" w:fill="D9D9D9"/>
        </w:rPr>
        <w:t>应按规定格式排版，并编制目录。</w:t>
      </w:r>
    </w:p>
    <w:p w14:paraId="6D31F9CF">
      <w:pPr>
        <w:pStyle w:val="30"/>
        <w:bidi w:val="0"/>
        <w:rPr>
          <w:shd w:val="clear" w:color="FFFFFF" w:fill="D9D9D9"/>
        </w:rPr>
      </w:pPr>
      <w:r>
        <w:rPr>
          <w:rFonts w:hint="eastAsia"/>
          <w:shd w:val="clear" w:color="FFFFFF" w:fill="D9D9D9"/>
        </w:rPr>
        <w:t>（</w:t>
      </w:r>
      <w:r>
        <w:rPr>
          <w:rFonts w:hint="eastAsia"/>
          <w:shd w:val="clear" w:color="FFFFFF" w:fill="D9D9D9"/>
          <w:lang w:val="en-US" w:eastAsia="zh-CN"/>
        </w:rPr>
        <w:t>2</w:t>
      </w:r>
      <w:r>
        <w:rPr>
          <w:rFonts w:hint="eastAsia"/>
          <w:shd w:val="clear" w:color="FFFFFF" w:fill="D9D9D9"/>
        </w:rPr>
        <w:t>）电子</w:t>
      </w:r>
      <w:r>
        <w:rPr>
          <w:rFonts w:hint="eastAsia"/>
          <w:shd w:val="clear" w:color="FFFFFF" w:fill="D9D9D9"/>
          <w:lang w:eastAsia="zh-CN"/>
        </w:rPr>
        <w:t>响应文件</w:t>
      </w:r>
      <w:r>
        <w:rPr>
          <w:rFonts w:hint="eastAsia"/>
          <w:shd w:val="clear" w:color="FFFFFF" w:fill="D9D9D9"/>
        </w:rPr>
        <w:t>由</w:t>
      </w:r>
      <w:r>
        <w:rPr>
          <w:rFonts w:hint="eastAsia"/>
          <w:shd w:val="clear" w:color="FFFFFF" w:fill="D9D9D9"/>
          <w:lang w:eastAsia="zh-CN"/>
        </w:rPr>
        <w:t>响应人</w:t>
      </w:r>
      <w:r>
        <w:rPr>
          <w:rFonts w:hint="eastAsia"/>
          <w:shd w:val="clear" w:color="FFFFFF" w:fill="D9D9D9"/>
        </w:rPr>
        <w:t>使用“新点</w:t>
      </w:r>
      <w:r>
        <w:rPr>
          <w:rFonts w:hint="eastAsia"/>
          <w:shd w:val="clear" w:color="FFFFFF" w:fill="D9D9D9"/>
          <w:lang w:val="en-US" w:eastAsia="zh-CN"/>
        </w:rPr>
        <w:t>投标</w:t>
      </w:r>
      <w:r>
        <w:rPr>
          <w:rFonts w:hint="eastAsia"/>
          <w:shd w:val="clear" w:color="FFFFFF" w:fill="D9D9D9"/>
          <w:lang w:eastAsia="zh-CN"/>
        </w:rPr>
        <w:t>文件</w:t>
      </w:r>
      <w:r>
        <w:rPr>
          <w:rFonts w:hint="eastAsia"/>
          <w:shd w:val="clear" w:color="FFFFFF" w:fill="D9D9D9"/>
        </w:rPr>
        <w:t>制作软件（重庆版）”编制工具制作生成。</w:t>
      </w:r>
    </w:p>
    <w:p w14:paraId="59CCB280">
      <w:pPr>
        <w:pStyle w:val="30"/>
        <w:bidi w:val="0"/>
        <w:rPr>
          <w:rFonts w:hint="eastAsia"/>
          <w:shd w:val="clear" w:color="FFFFFF" w:fill="D9D9D9"/>
          <w:lang w:eastAsia="zh-CN"/>
        </w:rPr>
      </w:pPr>
      <w:r>
        <w:rPr>
          <w:rFonts w:hint="eastAsia"/>
          <w:shd w:val="clear" w:color="FFFFFF" w:fill="D9D9D9"/>
        </w:rPr>
        <w:t>（</w:t>
      </w:r>
      <w:r>
        <w:rPr>
          <w:rFonts w:hint="eastAsia"/>
          <w:shd w:val="clear" w:color="FFFFFF" w:fill="D9D9D9"/>
          <w:lang w:val="en-US" w:eastAsia="zh-CN"/>
        </w:rPr>
        <w:t>3</w:t>
      </w:r>
      <w:r>
        <w:rPr>
          <w:rFonts w:hint="eastAsia"/>
          <w:shd w:val="clear" w:color="FFFFFF" w:fill="D9D9D9"/>
        </w:rPr>
        <w:t>）</w:t>
      </w:r>
      <w:r>
        <w:rPr>
          <w:rFonts w:hint="eastAsia"/>
          <w:shd w:val="clear" w:color="FFFFFF" w:fill="D9D9D9"/>
          <w:lang w:eastAsia="zh-CN"/>
        </w:rPr>
        <w:t>响应人</w:t>
      </w:r>
      <w:r>
        <w:rPr>
          <w:rFonts w:hint="eastAsia"/>
          <w:shd w:val="clear" w:color="FFFFFF" w:fill="D9D9D9"/>
        </w:rPr>
        <w:t>在编制电子</w:t>
      </w:r>
      <w:r>
        <w:rPr>
          <w:rFonts w:hint="eastAsia"/>
          <w:shd w:val="clear" w:color="FFFFFF" w:fill="D9D9D9"/>
          <w:lang w:eastAsia="zh-CN"/>
        </w:rPr>
        <w:t>响应文件</w:t>
      </w:r>
      <w:r>
        <w:rPr>
          <w:rFonts w:hint="eastAsia"/>
          <w:shd w:val="clear" w:color="FFFFFF" w:fill="D9D9D9"/>
        </w:rPr>
        <w:t>时</w:t>
      </w:r>
      <w:r>
        <w:rPr>
          <w:rFonts w:hint="eastAsia"/>
          <w:shd w:val="clear" w:color="FFFFFF" w:fill="D9D9D9"/>
          <w:lang w:eastAsia="zh-CN"/>
        </w:rPr>
        <w:t>原则上应编制目录，但不得将</w:t>
      </w:r>
      <w:r>
        <w:rPr>
          <w:rFonts w:hint="eastAsia"/>
          <w:shd w:val="clear" w:color="FFFFFF" w:fill="D9D9D9"/>
          <w:lang w:val="en-US" w:eastAsia="zh-CN"/>
        </w:rPr>
        <w:t>封面设置、</w:t>
      </w:r>
      <w:r>
        <w:rPr>
          <w:rFonts w:hint="eastAsia"/>
          <w:shd w:val="clear" w:color="FFFFFF" w:fill="D9D9D9"/>
          <w:lang w:eastAsia="zh-CN"/>
        </w:rPr>
        <w:t>目录编制作为评审因素。</w:t>
      </w:r>
    </w:p>
    <w:p w14:paraId="1D243A36">
      <w:pPr>
        <w:bidi w:val="0"/>
        <w:rPr>
          <w:rFonts w:hint="eastAsia"/>
          <w:shd w:val="clear" w:color="FFFFFF" w:fill="D9D9D9"/>
        </w:rPr>
      </w:pPr>
      <w:r>
        <w:rPr>
          <w:rFonts w:hint="eastAsia"/>
          <w:shd w:val="clear" w:color="FFFFFF" w:fill="D9D9D9"/>
        </w:rPr>
        <w:t>（</w:t>
      </w:r>
      <w:r>
        <w:rPr>
          <w:rFonts w:hint="eastAsia"/>
          <w:shd w:val="clear" w:color="FFFFFF" w:fill="D9D9D9"/>
          <w:lang w:val="en-US" w:eastAsia="zh-CN"/>
        </w:rPr>
        <w:t>4</w:t>
      </w:r>
      <w:r>
        <w:rPr>
          <w:rFonts w:hint="eastAsia"/>
          <w:shd w:val="clear" w:color="FFFFFF" w:fill="D9D9D9"/>
        </w:rPr>
        <w:t>）按本章第</w:t>
      </w:r>
      <w:r>
        <w:rPr>
          <w:rFonts w:hint="eastAsia"/>
          <w:shd w:val="clear" w:color="FFFFFF" w:fill="D9D9D9"/>
          <w:lang w:val="en-US" w:eastAsia="zh-CN"/>
        </w:rPr>
        <w:t xml:space="preserve"> </w:t>
      </w:r>
      <w:r>
        <w:rPr>
          <w:rFonts w:hint="eastAsia"/>
          <w:shd w:val="clear" w:color="FFFFFF" w:fill="D9D9D9"/>
        </w:rPr>
        <w:t>3.7.3</w:t>
      </w:r>
      <w:r>
        <w:rPr>
          <w:rFonts w:hint="eastAsia"/>
          <w:shd w:val="clear" w:color="FFFFFF" w:fill="D9D9D9"/>
          <w:lang w:val="en-US" w:eastAsia="zh-CN"/>
        </w:rPr>
        <w:t xml:space="preserve"> </w:t>
      </w:r>
      <w:r>
        <w:rPr>
          <w:rFonts w:hint="eastAsia"/>
          <w:shd w:val="clear" w:color="FFFFFF" w:fill="D9D9D9"/>
        </w:rPr>
        <w:t>项签名盖章要求进行</w:t>
      </w:r>
      <w:r>
        <w:rPr>
          <w:rFonts w:hint="eastAsia"/>
          <w:shd w:val="clear" w:color="FFFFFF" w:fill="D9D9D9"/>
          <w:lang w:eastAsia="zh-CN"/>
        </w:rPr>
        <w:t>响应文件</w:t>
      </w:r>
      <w:r>
        <w:rPr>
          <w:rFonts w:hint="eastAsia"/>
          <w:shd w:val="clear" w:color="FFFFFF" w:fill="D9D9D9"/>
        </w:rPr>
        <w:t>的签署。</w:t>
      </w:r>
    </w:p>
    <w:p w14:paraId="68024843">
      <w:pPr>
        <w:pStyle w:val="3"/>
        <w:bidi w:val="0"/>
        <w:rPr>
          <w:rFonts w:hint="eastAsia" w:eastAsia="宋体"/>
          <w:shd w:val="clear" w:color="FFFFFF" w:fill="D9D9D9"/>
          <w:lang w:eastAsia="zh-CN"/>
        </w:rPr>
      </w:pPr>
      <w:r>
        <w:rPr>
          <w:shd w:val="clear" w:color="FFFFFF" w:fill="D9D9D9"/>
          <w:lang w:val="en-US" w:eastAsia="zh-CN"/>
        </w:rPr>
        <w:t>4.</w:t>
      </w:r>
      <w:r>
        <w:rPr>
          <w:rFonts w:hint="eastAsia"/>
          <w:shd w:val="clear" w:color="FFFFFF" w:fill="D9D9D9"/>
          <w:lang w:val="en-US" w:eastAsia="zh-CN"/>
        </w:rPr>
        <w:t xml:space="preserve"> </w:t>
      </w:r>
      <w:r>
        <w:rPr>
          <w:rFonts w:hint="eastAsia"/>
          <w:shd w:val="clear" w:color="FFFFFF" w:fill="D9D9D9"/>
          <w:lang w:eastAsia="zh-CN"/>
        </w:rPr>
        <w:t>响应</w:t>
      </w:r>
    </w:p>
    <w:p w14:paraId="798972F2">
      <w:pPr>
        <w:pStyle w:val="4"/>
        <w:bidi w:val="0"/>
        <w:rPr>
          <w:shd w:val="clear" w:color="FFFFFF" w:fill="D9D9D9"/>
        </w:rPr>
      </w:pPr>
      <w:r>
        <w:rPr>
          <w:rFonts w:hint="eastAsia"/>
          <w:shd w:val="clear" w:color="FFFFFF" w:fill="D9D9D9"/>
        </w:rPr>
        <w:t xml:space="preserve">4.1 </w:t>
      </w:r>
      <w:r>
        <w:rPr>
          <w:rFonts w:hint="eastAsia"/>
          <w:shd w:val="clear" w:color="FFFFFF" w:fill="D9D9D9"/>
          <w:lang w:eastAsia="zh-CN"/>
        </w:rPr>
        <w:t>响应文件</w:t>
      </w:r>
      <w:r>
        <w:rPr>
          <w:rFonts w:hint="eastAsia"/>
          <w:shd w:val="clear" w:color="FFFFFF" w:fill="D9D9D9"/>
        </w:rPr>
        <w:t>的密封和标记</w:t>
      </w:r>
    </w:p>
    <w:p w14:paraId="3A525784">
      <w:pPr>
        <w:bidi w:val="0"/>
        <w:rPr>
          <w:rFonts w:hint="eastAsia"/>
          <w:shd w:val="clear" w:color="FFFFFF" w:fill="D9D9D9"/>
        </w:rPr>
      </w:pPr>
      <w:r>
        <w:rPr>
          <w:rFonts w:hint="eastAsia"/>
          <w:shd w:val="clear" w:color="FFFFFF" w:fill="D9D9D9"/>
        </w:rPr>
        <w:t xml:space="preserve">4.1.1 </w:t>
      </w:r>
      <w:r>
        <w:rPr>
          <w:rFonts w:hint="eastAsia"/>
          <w:shd w:val="clear" w:color="FFFFFF" w:fill="D9D9D9"/>
          <w:lang w:eastAsia="zh-CN"/>
        </w:rPr>
        <w:t>响应文件</w:t>
      </w:r>
      <w:r>
        <w:rPr>
          <w:rFonts w:hint="eastAsia"/>
          <w:shd w:val="clear" w:color="FFFFFF" w:fill="D9D9D9"/>
        </w:rPr>
        <w:t>的密封</w:t>
      </w:r>
    </w:p>
    <w:p w14:paraId="1DEE332A">
      <w:pPr>
        <w:bidi w:val="0"/>
        <w:rPr>
          <w:rFonts w:hint="eastAsia"/>
          <w:shd w:val="clear" w:color="FFFFFF" w:fill="D9D9D9"/>
        </w:rPr>
      </w:pPr>
      <w:r>
        <w:rPr>
          <w:rFonts w:hint="eastAsia"/>
          <w:shd w:val="clear" w:color="FFFFFF" w:fill="D9D9D9"/>
        </w:rPr>
        <w:t>电子</w:t>
      </w:r>
      <w:r>
        <w:rPr>
          <w:rFonts w:hint="eastAsia"/>
          <w:shd w:val="clear" w:color="FFFFFF" w:fill="D9D9D9"/>
          <w:lang w:eastAsia="zh-CN"/>
        </w:rPr>
        <w:t>响应文件</w:t>
      </w:r>
      <w:r>
        <w:rPr>
          <w:rFonts w:hint="eastAsia"/>
          <w:shd w:val="clear" w:color="FFFFFF" w:fill="D9D9D9"/>
        </w:rPr>
        <w:t>如未按要求加密，将无法上传至重庆市电子招投标系统。逾期未完成上传</w:t>
      </w:r>
      <w:r>
        <w:rPr>
          <w:rFonts w:hint="eastAsia"/>
          <w:shd w:val="clear" w:color="FFFFFF" w:fill="D9D9D9"/>
          <w:lang w:eastAsia="zh-CN"/>
        </w:rPr>
        <w:t>响应文件</w:t>
      </w:r>
      <w:r>
        <w:rPr>
          <w:rFonts w:hint="eastAsia"/>
          <w:shd w:val="clear" w:color="FFFFFF" w:fill="D9D9D9"/>
        </w:rPr>
        <w:t>的，视为撤回</w:t>
      </w:r>
      <w:r>
        <w:rPr>
          <w:rFonts w:hint="eastAsia"/>
          <w:shd w:val="clear" w:color="FFFFFF" w:fill="D9D9D9"/>
          <w:lang w:eastAsia="zh-CN"/>
        </w:rPr>
        <w:t>响应文件</w:t>
      </w:r>
      <w:r>
        <w:rPr>
          <w:rFonts w:hint="eastAsia"/>
          <w:shd w:val="clear" w:color="FFFFFF" w:fill="D9D9D9"/>
        </w:rPr>
        <w:t>。</w:t>
      </w:r>
    </w:p>
    <w:p w14:paraId="7D4EA830">
      <w:pPr>
        <w:bidi w:val="0"/>
        <w:rPr>
          <w:shd w:val="clear" w:color="FFFFFF" w:fill="D9D9D9"/>
        </w:rPr>
      </w:pPr>
      <w:r>
        <w:rPr>
          <w:rFonts w:hint="eastAsia"/>
          <w:shd w:val="clear" w:color="FFFFFF" w:fill="D9D9D9"/>
        </w:rPr>
        <w:t>4.1.2 未按本章第</w:t>
      </w:r>
      <w:r>
        <w:rPr>
          <w:rFonts w:hint="eastAsia"/>
          <w:shd w:val="clear" w:color="FFFFFF" w:fill="D9D9D9"/>
          <w:lang w:val="en-US" w:eastAsia="zh-CN"/>
        </w:rPr>
        <w:t xml:space="preserve"> </w:t>
      </w:r>
      <w:r>
        <w:rPr>
          <w:rFonts w:hint="eastAsia"/>
          <w:shd w:val="clear" w:color="FFFFFF" w:fill="D9D9D9"/>
        </w:rPr>
        <w:t>4.1.1</w:t>
      </w:r>
      <w:r>
        <w:rPr>
          <w:rFonts w:hint="eastAsia"/>
          <w:shd w:val="clear" w:color="FFFFFF" w:fill="D9D9D9"/>
          <w:lang w:val="en-US" w:eastAsia="zh-CN"/>
        </w:rPr>
        <w:t xml:space="preserve"> </w:t>
      </w:r>
      <w:r>
        <w:rPr>
          <w:rFonts w:hint="eastAsia"/>
          <w:shd w:val="clear" w:color="FFFFFF" w:fill="D9D9D9"/>
        </w:rPr>
        <w:t>项要求加密的电子</w:t>
      </w:r>
      <w:r>
        <w:rPr>
          <w:rFonts w:hint="eastAsia"/>
          <w:shd w:val="clear" w:color="FFFFFF" w:fill="D9D9D9"/>
          <w:lang w:eastAsia="zh-CN"/>
        </w:rPr>
        <w:t>响应文件</w:t>
      </w:r>
      <w:r>
        <w:rPr>
          <w:rFonts w:hint="eastAsia"/>
          <w:shd w:val="clear" w:color="FFFFFF" w:fill="D9D9D9"/>
        </w:rPr>
        <w:t>，将无法上传至重庆市电子招投标系统。</w:t>
      </w:r>
    </w:p>
    <w:p w14:paraId="178875A2">
      <w:pPr>
        <w:pStyle w:val="4"/>
        <w:bidi w:val="0"/>
        <w:rPr>
          <w:shd w:val="clear" w:color="FFFFFF" w:fill="D9D9D9"/>
        </w:rPr>
      </w:pPr>
      <w:r>
        <w:rPr>
          <w:rFonts w:hint="eastAsia"/>
          <w:shd w:val="clear" w:color="FFFFFF" w:fill="D9D9D9"/>
        </w:rPr>
        <w:t xml:space="preserve">4.2 </w:t>
      </w:r>
      <w:r>
        <w:rPr>
          <w:rFonts w:hint="eastAsia"/>
          <w:shd w:val="clear" w:color="FFFFFF" w:fill="D9D9D9"/>
          <w:lang w:eastAsia="zh-CN"/>
        </w:rPr>
        <w:t>响应文件</w:t>
      </w:r>
      <w:r>
        <w:rPr>
          <w:rFonts w:hint="eastAsia"/>
          <w:shd w:val="clear" w:color="FFFFFF" w:fill="D9D9D9"/>
        </w:rPr>
        <w:t>的递交</w:t>
      </w:r>
    </w:p>
    <w:p w14:paraId="09ECA565">
      <w:pPr>
        <w:bidi w:val="0"/>
        <w:rPr>
          <w:rFonts w:hint="eastAsia"/>
          <w:shd w:val="clear" w:color="FFFFFF" w:fill="D9D9D9"/>
        </w:rPr>
      </w:pPr>
      <w:r>
        <w:rPr>
          <w:rFonts w:hint="eastAsia"/>
          <w:shd w:val="clear" w:color="FFFFFF" w:fill="D9D9D9"/>
        </w:rPr>
        <w:t xml:space="preserve">4.2.1 </w:t>
      </w:r>
      <w:r>
        <w:rPr>
          <w:rFonts w:hint="eastAsia"/>
          <w:shd w:val="clear" w:color="FFFFFF" w:fill="D9D9D9"/>
          <w:lang w:eastAsia="zh-CN"/>
        </w:rPr>
        <w:t>响应人</w:t>
      </w:r>
      <w:r>
        <w:rPr>
          <w:rFonts w:hint="eastAsia"/>
          <w:shd w:val="clear" w:color="FFFFFF" w:fill="D9D9D9"/>
        </w:rPr>
        <w:t>应在</w:t>
      </w:r>
      <w:r>
        <w:rPr>
          <w:rFonts w:hint="eastAsia"/>
          <w:shd w:val="clear" w:color="FFFFFF" w:fill="D9D9D9"/>
          <w:lang w:eastAsia="zh-CN"/>
        </w:rPr>
        <w:t>询比公告</w:t>
      </w:r>
      <w:r>
        <w:rPr>
          <w:rFonts w:hint="eastAsia"/>
          <w:shd w:val="clear" w:color="FFFFFF" w:fill="D9D9D9"/>
        </w:rPr>
        <w:t>规定的</w:t>
      </w:r>
      <w:r>
        <w:rPr>
          <w:rFonts w:hint="eastAsia"/>
          <w:shd w:val="clear" w:color="FFFFFF" w:fill="D9D9D9"/>
          <w:lang w:eastAsia="zh-CN"/>
        </w:rPr>
        <w:t>响应截止时间</w:t>
      </w:r>
      <w:r>
        <w:rPr>
          <w:rFonts w:hint="eastAsia"/>
          <w:shd w:val="clear" w:color="FFFFFF" w:fill="D9D9D9"/>
        </w:rPr>
        <w:t>前递交</w:t>
      </w:r>
      <w:r>
        <w:rPr>
          <w:rFonts w:hint="eastAsia"/>
          <w:shd w:val="clear" w:color="FFFFFF" w:fill="D9D9D9"/>
          <w:lang w:eastAsia="zh-CN"/>
        </w:rPr>
        <w:t>响应文件</w:t>
      </w:r>
      <w:r>
        <w:rPr>
          <w:rFonts w:hint="eastAsia"/>
          <w:shd w:val="clear" w:color="FFFFFF" w:fill="D9D9D9"/>
        </w:rPr>
        <w:t>。</w:t>
      </w:r>
    </w:p>
    <w:p w14:paraId="1CF0B10F">
      <w:pPr>
        <w:bidi w:val="0"/>
        <w:rPr>
          <w:rFonts w:hint="eastAsia"/>
          <w:shd w:val="clear" w:color="FFFFFF" w:fill="D9D9D9"/>
        </w:rPr>
      </w:pPr>
      <w:r>
        <w:rPr>
          <w:rFonts w:hint="eastAsia"/>
          <w:shd w:val="clear" w:color="FFFFFF" w:fill="D9D9D9"/>
        </w:rPr>
        <w:t xml:space="preserve">4.2.2 </w:t>
      </w:r>
      <w:r>
        <w:rPr>
          <w:rFonts w:hint="eastAsia"/>
          <w:shd w:val="clear" w:color="FFFFFF" w:fill="D9D9D9"/>
          <w:lang w:eastAsia="zh-CN"/>
        </w:rPr>
        <w:t>响应人</w:t>
      </w:r>
      <w:r>
        <w:rPr>
          <w:rFonts w:hint="eastAsia"/>
          <w:shd w:val="clear" w:color="FFFFFF" w:fill="D9D9D9"/>
        </w:rPr>
        <w:t>递交</w:t>
      </w:r>
      <w:r>
        <w:rPr>
          <w:rFonts w:hint="eastAsia"/>
          <w:shd w:val="clear" w:color="FFFFFF" w:fill="D9D9D9"/>
          <w:lang w:eastAsia="zh-CN"/>
        </w:rPr>
        <w:t>响应文件</w:t>
      </w:r>
      <w:r>
        <w:rPr>
          <w:rFonts w:hint="eastAsia"/>
          <w:shd w:val="clear" w:color="FFFFFF" w:fill="D9D9D9"/>
        </w:rPr>
        <w:t>的</w:t>
      </w:r>
      <w:r>
        <w:rPr>
          <w:shd w:val="clear" w:color="FFFFFF" w:fill="D9D9D9"/>
          <w:lang w:val="en-US"/>
        </w:rPr>
        <w:t>地点</w:t>
      </w:r>
    </w:p>
    <w:p w14:paraId="5EAB2699">
      <w:pPr>
        <w:bidi w:val="0"/>
        <w:rPr>
          <w:rFonts w:hint="eastAsia"/>
          <w:shd w:val="clear" w:color="FFFFFF" w:fill="D9D9D9"/>
        </w:rPr>
      </w:pPr>
      <w:r>
        <w:rPr>
          <w:rFonts w:hint="eastAsia"/>
          <w:shd w:val="clear" w:color="FFFFFF" w:fill="D9D9D9"/>
          <w:lang w:eastAsia="zh-CN"/>
        </w:rPr>
        <w:t>响应人</w:t>
      </w:r>
      <w:r>
        <w:rPr>
          <w:rFonts w:hint="eastAsia"/>
          <w:shd w:val="clear" w:color="FFFFFF" w:fill="D9D9D9"/>
        </w:rPr>
        <w:t>应当在</w:t>
      </w:r>
      <w:r>
        <w:rPr>
          <w:rFonts w:hint="eastAsia"/>
          <w:shd w:val="clear" w:color="FFFFFF" w:fill="D9D9D9"/>
          <w:lang w:eastAsia="zh-CN"/>
        </w:rPr>
        <w:t>响应截止时间</w:t>
      </w:r>
      <w:r>
        <w:rPr>
          <w:rFonts w:hint="eastAsia"/>
          <w:shd w:val="clear" w:color="FFFFFF" w:fill="D9D9D9"/>
        </w:rPr>
        <w:t>前，通过互联网使用CA数字证书登录重庆市电子招投标系统，将加密的电子</w:t>
      </w:r>
      <w:r>
        <w:rPr>
          <w:rFonts w:hint="eastAsia"/>
          <w:shd w:val="clear" w:color="FFFFFF" w:fill="D9D9D9"/>
          <w:lang w:eastAsia="zh-CN"/>
        </w:rPr>
        <w:t>响应文件</w:t>
      </w:r>
      <w:r>
        <w:rPr>
          <w:rFonts w:hint="eastAsia"/>
          <w:shd w:val="clear" w:color="FFFFFF" w:fill="D9D9D9"/>
        </w:rPr>
        <w:t>上传。</w:t>
      </w:r>
    </w:p>
    <w:p w14:paraId="5DF84377">
      <w:pPr>
        <w:bidi w:val="0"/>
        <w:rPr>
          <w:shd w:val="clear" w:color="FFFFFF" w:fill="D9D9D9"/>
        </w:rPr>
      </w:pPr>
      <w:r>
        <w:rPr>
          <w:rFonts w:hint="eastAsia"/>
          <w:shd w:val="clear" w:color="FFFFFF" w:fill="D9D9D9"/>
        </w:rPr>
        <w:t>4.2.3 除</w:t>
      </w:r>
      <w:r>
        <w:rPr>
          <w:rFonts w:hint="eastAsia"/>
          <w:shd w:val="clear" w:color="FFFFFF" w:fill="D9D9D9"/>
          <w:lang w:eastAsia="zh-CN"/>
        </w:rPr>
        <w:t>响应人</w:t>
      </w:r>
      <w:r>
        <w:rPr>
          <w:rFonts w:hint="eastAsia"/>
          <w:shd w:val="clear" w:color="FFFFFF" w:fill="D9D9D9"/>
        </w:rPr>
        <w:t>须知前附表另有规定外，</w:t>
      </w:r>
      <w:r>
        <w:rPr>
          <w:rFonts w:hint="eastAsia"/>
          <w:shd w:val="clear" w:color="FFFFFF" w:fill="D9D9D9"/>
          <w:lang w:eastAsia="zh-CN"/>
        </w:rPr>
        <w:t>响应人</w:t>
      </w:r>
      <w:r>
        <w:rPr>
          <w:rFonts w:hint="eastAsia"/>
          <w:shd w:val="clear" w:color="FFFFFF" w:fill="D9D9D9"/>
        </w:rPr>
        <w:t>所递交的</w:t>
      </w:r>
      <w:r>
        <w:rPr>
          <w:rFonts w:hint="eastAsia"/>
          <w:shd w:val="clear" w:color="FFFFFF" w:fill="D9D9D9"/>
          <w:lang w:eastAsia="zh-CN"/>
        </w:rPr>
        <w:t>响应文件</w:t>
      </w:r>
      <w:r>
        <w:rPr>
          <w:rFonts w:hint="eastAsia"/>
          <w:shd w:val="clear" w:color="FFFFFF" w:fill="D9D9D9"/>
        </w:rPr>
        <w:t>不予退还。</w:t>
      </w:r>
    </w:p>
    <w:p w14:paraId="4BDC1C13">
      <w:pPr>
        <w:bidi w:val="0"/>
        <w:rPr>
          <w:shd w:val="clear" w:color="FFFFFF" w:fill="D9D9D9"/>
        </w:rPr>
      </w:pPr>
      <w:r>
        <w:rPr>
          <w:rFonts w:hint="eastAsia"/>
          <w:shd w:val="clear" w:color="FFFFFF" w:fill="D9D9D9"/>
        </w:rPr>
        <w:t xml:space="preserve">4.2.4 </w:t>
      </w:r>
      <w:r>
        <w:rPr>
          <w:rFonts w:hint="eastAsia"/>
          <w:shd w:val="clear" w:color="FFFFFF" w:fill="D9D9D9"/>
          <w:lang w:eastAsia="zh-CN"/>
        </w:rPr>
        <w:t>响应人</w:t>
      </w:r>
      <w:r>
        <w:rPr>
          <w:rFonts w:hint="eastAsia"/>
          <w:shd w:val="clear" w:color="FFFFFF" w:fill="D9D9D9"/>
        </w:rPr>
        <w:t>完成电子</w:t>
      </w:r>
      <w:r>
        <w:rPr>
          <w:rFonts w:hint="eastAsia"/>
          <w:shd w:val="clear" w:color="FFFFFF" w:fill="D9D9D9"/>
          <w:lang w:eastAsia="zh-CN"/>
        </w:rPr>
        <w:t>响应文件</w:t>
      </w:r>
      <w:r>
        <w:rPr>
          <w:rFonts w:hint="eastAsia"/>
          <w:shd w:val="clear" w:color="FFFFFF" w:fill="D9D9D9"/>
        </w:rPr>
        <w:t>上传后，重庆市电子招投标系统即时向</w:t>
      </w:r>
      <w:r>
        <w:rPr>
          <w:rFonts w:hint="eastAsia"/>
          <w:shd w:val="clear" w:color="FFFFFF" w:fill="D9D9D9"/>
          <w:lang w:eastAsia="zh-CN"/>
        </w:rPr>
        <w:t>响应人</w:t>
      </w:r>
      <w:r>
        <w:rPr>
          <w:rFonts w:hint="eastAsia"/>
          <w:shd w:val="clear" w:color="FFFFFF" w:fill="D9D9D9"/>
        </w:rPr>
        <w:t>发出递交回执通知。递交时间以递交回执通知载明的传输完成时间为准。</w:t>
      </w:r>
    </w:p>
    <w:p w14:paraId="2272F845">
      <w:pPr>
        <w:bidi w:val="0"/>
        <w:rPr>
          <w:shd w:val="clear" w:color="FFFFFF" w:fill="D9D9D9"/>
        </w:rPr>
      </w:pPr>
      <w:r>
        <w:rPr>
          <w:rFonts w:hint="eastAsia"/>
          <w:shd w:val="clear" w:color="FFFFFF" w:fill="D9D9D9"/>
        </w:rPr>
        <w:t>4.2.5 逾期送达的</w:t>
      </w:r>
      <w:r>
        <w:rPr>
          <w:rFonts w:hint="eastAsia"/>
          <w:shd w:val="clear" w:color="FFFFFF" w:fill="D9D9D9"/>
          <w:lang w:eastAsia="zh-CN"/>
        </w:rPr>
        <w:t>响应文件</w:t>
      </w:r>
      <w:r>
        <w:rPr>
          <w:rFonts w:hint="eastAsia"/>
          <w:shd w:val="clear" w:color="FFFFFF" w:fill="D9D9D9"/>
        </w:rPr>
        <w:t>，重庆市电子招投标系统将予以拒收。</w:t>
      </w:r>
    </w:p>
    <w:p w14:paraId="30E9F745">
      <w:pPr>
        <w:pStyle w:val="4"/>
        <w:bidi w:val="0"/>
        <w:rPr>
          <w:shd w:val="clear" w:color="FFFFFF" w:fill="D9D9D9"/>
        </w:rPr>
      </w:pPr>
      <w:r>
        <w:rPr>
          <w:rFonts w:hint="eastAsia"/>
          <w:shd w:val="clear" w:color="FFFFFF" w:fill="D9D9D9"/>
        </w:rPr>
        <w:t xml:space="preserve">4.3 </w:t>
      </w:r>
      <w:r>
        <w:rPr>
          <w:rFonts w:hint="eastAsia"/>
          <w:shd w:val="clear" w:color="FFFFFF" w:fill="D9D9D9"/>
          <w:lang w:eastAsia="zh-CN"/>
        </w:rPr>
        <w:t>响应文件</w:t>
      </w:r>
      <w:r>
        <w:rPr>
          <w:rFonts w:hint="eastAsia"/>
          <w:shd w:val="clear" w:color="FFFFFF" w:fill="D9D9D9"/>
        </w:rPr>
        <w:t>的修改与撤回</w:t>
      </w:r>
    </w:p>
    <w:p w14:paraId="7ADE5548">
      <w:pPr>
        <w:bidi w:val="0"/>
        <w:rPr>
          <w:shd w:val="clear" w:color="FFFFFF" w:fill="D9D9D9"/>
        </w:rPr>
      </w:pPr>
      <w:r>
        <w:rPr>
          <w:rFonts w:hint="eastAsia"/>
          <w:shd w:val="clear" w:color="FFFFFF" w:fill="D9D9D9"/>
        </w:rPr>
        <w:t>4.3.1 在</w:t>
      </w:r>
      <w:r>
        <w:rPr>
          <w:rFonts w:hint="eastAsia"/>
          <w:shd w:val="clear" w:color="FFFFFF" w:fill="D9D9D9"/>
          <w:lang w:val="en-US" w:eastAsia="zh-CN"/>
        </w:rPr>
        <w:t>询比公告</w:t>
      </w:r>
      <w:r>
        <w:rPr>
          <w:rFonts w:hint="eastAsia"/>
          <w:shd w:val="clear" w:color="FFFFFF" w:fill="D9D9D9"/>
        </w:rPr>
        <w:t>规定的</w:t>
      </w:r>
      <w:r>
        <w:rPr>
          <w:rFonts w:hint="eastAsia"/>
          <w:shd w:val="clear" w:color="FFFFFF" w:fill="D9D9D9"/>
          <w:lang w:eastAsia="zh-CN"/>
        </w:rPr>
        <w:t>响应截止时间</w:t>
      </w:r>
      <w:r>
        <w:rPr>
          <w:rFonts w:hint="eastAsia"/>
          <w:shd w:val="clear" w:color="FFFFFF" w:fill="D9D9D9"/>
        </w:rPr>
        <w:t>前，</w:t>
      </w:r>
      <w:r>
        <w:rPr>
          <w:rFonts w:hint="eastAsia"/>
          <w:shd w:val="clear" w:color="FFFFFF" w:fill="D9D9D9"/>
          <w:lang w:eastAsia="zh-CN"/>
        </w:rPr>
        <w:t>响应人</w:t>
      </w:r>
      <w:r>
        <w:rPr>
          <w:rFonts w:hint="eastAsia"/>
          <w:shd w:val="clear" w:color="FFFFFF" w:fill="D9D9D9"/>
        </w:rPr>
        <w:t>可以修改或撤回已递交的</w:t>
      </w:r>
      <w:r>
        <w:rPr>
          <w:rFonts w:hint="eastAsia"/>
          <w:shd w:val="clear" w:color="FFFFFF" w:fill="D9D9D9"/>
          <w:lang w:eastAsia="zh-CN"/>
        </w:rPr>
        <w:t>响应文件</w:t>
      </w:r>
      <w:r>
        <w:rPr>
          <w:rFonts w:hint="eastAsia"/>
          <w:shd w:val="clear" w:color="FFFFFF" w:fill="D9D9D9"/>
        </w:rPr>
        <w:t>。</w:t>
      </w:r>
      <w:r>
        <w:rPr>
          <w:rFonts w:hint="eastAsia"/>
          <w:shd w:val="clear" w:color="FFFFFF" w:fill="D9D9D9"/>
          <w:lang w:eastAsia="zh-CN"/>
        </w:rPr>
        <w:t>响应人</w:t>
      </w:r>
      <w:r>
        <w:rPr>
          <w:rFonts w:hint="eastAsia"/>
          <w:shd w:val="clear" w:color="FFFFFF" w:fill="D9D9D9"/>
        </w:rPr>
        <w:t>修改</w:t>
      </w:r>
      <w:r>
        <w:rPr>
          <w:rFonts w:hint="eastAsia"/>
          <w:shd w:val="clear" w:color="FFFFFF" w:fill="D9D9D9"/>
          <w:lang w:eastAsia="zh-CN"/>
        </w:rPr>
        <w:t>响应文件</w:t>
      </w:r>
      <w:r>
        <w:rPr>
          <w:rFonts w:hint="eastAsia"/>
          <w:shd w:val="clear" w:color="FFFFFF" w:fill="D9D9D9"/>
        </w:rPr>
        <w:t>的，应按照本章第 3.7.3 项的要求重新对</w:t>
      </w:r>
      <w:r>
        <w:rPr>
          <w:rFonts w:hint="eastAsia"/>
          <w:shd w:val="clear" w:color="FFFFFF" w:fill="D9D9D9"/>
          <w:lang w:eastAsia="zh-CN"/>
        </w:rPr>
        <w:t>响应文件</w:t>
      </w:r>
      <w:r>
        <w:rPr>
          <w:rFonts w:hint="eastAsia"/>
          <w:shd w:val="clear" w:color="FFFFFF" w:fill="D9D9D9"/>
        </w:rPr>
        <w:t xml:space="preserve">进行电子签章，再按照本章第 4.2 </w:t>
      </w:r>
      <w:r>
        <w:rPr>
          <w:rFonts w:hint="eastAsia"/>
          <w:shd w:val="clear" w:color="FFFFFF" w:fill="D9D9D9"/>
          <w:lang w:val="en-US" w:eastAsia="zh-CN"/>
        </w:rPr>
        <w:t>项</w:t>
      </w:r>
      <w:r>
        <w:rPr>
          <w:rFonts w:hint="eastAsia"/>
          <w:shd w:val="clear" w:color="FFFFFF" w:fill="D9D9D9"/>
        </w:rPr>
        <w:t>的要求提交。</w:t>
      </w:r>
    </w:p>
    <w:p w14:paraId="52E7FBAF">
      <w:pPr>
        <w:bidi w:val="0"/>
        <w:rPr>
          <w:rFonts w:hint="eastAsia"/>
          <w:shd w:val="clear" w:color="FFFFFF" w:fill="D9D9D9"/>
        </w:rPr>
      </w:pPr>
      <w:r>
        <w:rPr>
          <w:rFonts w:hint="eastAsia"/>
          <w:shd w:val="clear" w:color="FFFFFF" w:fill="D9D9D9"/>
        </w:rPr>
        <w:t xml:space="preserve">4.3.2 </w:t>
      </w:r>
      <w:r>
        <w:rPr>
          <w:rFonts w:hint="eastAsia"/>
          <w:shd w:val="clear" w:color="FFFFFF" w:fill="D9D9D9"/>
          <w:lang w:eastAsia="zh-CN"/>
        </w:rPr>
        <w:t>响应人</w:t>
      </w:r>
      <w:r>
        <w:rPr>
          <w:rFonts w:hint="eastAsia"/>
          <w:shd w:val="clear" w:color="FFFFFF" w:fill="D9D9D9"/>
        </w:rPr>
        <w:t>对加密的电子</w:t>
      </w:r>
      <w:r>
        <w:rPr>
          <w:rFonts w:hint="eastAsia"/>
          <w:shd w:val="clear" w:color="FFFFFF" w:fill="D9D9D9"/>
          <w:lang w:eastAsia="zh-CN"/>
        </w:rPr>
        <w:t>响应文件</w:t>
      </w:r>
      <w:r>
        <w:rPr>
          <w:rFonts w:hint="eastAsia"/>
          <w:shd w:val="clear" w:color="FFFFFF" w:fill="D9D9D9"/>
        </w:rPr>
        <w:t>进行撤回的，在重庆市电子招投标系统直接进行撤回操作。</w:t>
      </w:r>
    </w:p>
    <w:p w14:paraId="00EDFA17">
      <w:pPr>
        <w:pStyle w:val="3"/>
        <w:bidi w:val="0"/>
        <w:rPr>
          <w:shd w:val="clear" w:color="FFFFFF" w:fill="D9D9D9"/>
        </w:rPr>
      </w:pPr>
      <w:r>
        <w:rPr>
          <w:shd w:val="clear" w:color="FFFFFF" w:fill="D9D9D9"/>
          <w:lang w:val="en-US" w:eastAsia="zh-CN"/>
        </w:rPr>
        <w:t>5.</w:t>
      </w:r>
      <w:r>
        <w:rPr>
          <w:rFonts w:hint="eastAsia"/>
          <w:shd w:val="clear" w:color="FFFFFF" w:fill="D9D9D9"/>
          <w:lang w:val="en-US" w:eastAsia="zh-CN"/>
        </w:rPr>
        <w:t xml:space="preserve"> </w:t>
      </w:r>
      <w:r>
        <w:rPr>
          <w:rFonts w:hint="eastAsia"/>
          <w:shd w:val="clear" w:color="FFFFFF" w:fill="D9D9D9"/>
        </w:rPr>
        <w:t>开标</w:t>
      </w:r>
    </w:p>
    <w:p w14:paraId="5ECC371B">
      <w:pPr>
        <w:pStyle w:val="4"/>
        <w:bidi w:val="0"/>
        <w:rPr>
          <w:shd w:val="clear" w:color="FFFFFF" w:fill="D9D9D9"/>
        </w:rPr>
      </w:pPr>
      <w:r>
        <w:rPr>
          <w:rFonts w:hint="eastAsia"/>
          <w:shd w:val="clear" w:color="FFFFFF" w:fill="D9D9D9"/>
        </w:rPr>
        <w:t>5.1 开标时间和地点</w:t>
      </w:r>
    </w:p>
    <w:p w14:paraId="01CB71C6">
      <w:pPr>
        <w:bidi w:val="0"/>
        <w:rPr>
          <w:shd w:val="clear" w:color="FFFFFF" w:fill="D9D9D9"/>
        </w:rPr>
      </w:pPr>
      <w:r>
        <w:rPr>
          <w:rFonts w:hint="eastAsia"/>
          <w:shd w:val="clear" w:color="FFFFFF" w:fill="D9D9D9"/>
        </w:rPr>
        <w:t xml:space="preserve">5.1.1 </w:t>
      </w:r>
      <w:r>
        <w:rPr>
          <w:rFonts w:hint="eastAsia"/>
          <w:shd w:val="clear" w:color="FFFFFF" w:fill="D9D9D9"/>
          <w:lang w:eastAsia="zh-CN"/>
        </w:rPr>
        <w:t>采购人</w:t>
      </w:r>
      <w:r>
        <w:rPr>
          <w:rFonts w:hint="eastAsia"/>
          <w:shd w:val="clear" w:color="FFFFFF" w:fill="D9D9D9"/>
        </w:rPr>
        <w:t>在</w:t>
      </w:r>
      <w:r>
        <w:rPr>
          <w:rFonts w:hint="eastAsia"/>
          <w:shd w:val="clear" w:color="FFFFFF" w:fill="D9D9D9"/>
          <w:lang w:val="en-US" w:eastAsia="zh-CN"/>
        </w:rPr>
        <w:t>询比公告</w:t>
      </w:r>
      <w:r>
        <w:rPr>
          <w:rFonts w:hint="eastAsia"/>
          <w:shd w:val="clear" w:color="FFFFFF" w:fill="D9D9D9"/>
        </w:rPr>
        <w:t>规定的</w:t>
      </w:r>
      <w:r>
        <w:rPr>
          <w:rFonts w:hint="eastAsia"/>
          <w:shd w:val="clear" w:color="FFFFFF" w:fill="D9D9D9"/>
          <w:lang w:eastAsia="zh-CN"/>
        </w:rPr>
        <w:t>响应截止时间</w:t>
      </w:r>
      <w:r>
        <w:rPr>
          <w:rFonts w:hint="eastAsia"/>
          <w:shd w:val="clear" w:color="FFFFFF" w:fill="D9D9D9"/>
        </w:rPr>
        <w:t xml:space="preserve">（开标时间）和本章第 </w:t>
      </w:r>
      <w:r>
        <w:rPr>
          <w:rFonts w:hint="eastAsia"/>
          <w:shd w:val="clear" w:color="FFFFFF" w:fill="D9D9D9"/>
          <w:lang w:val="en-US" w:eastAsia="zh-CN"/>
        </w:rPr>
        <w:t>4.2.2</w:t>
      </w:r>
      <w:r>
        <w:rPr>
          <w:rFonts w:hint="eastAsia"/>
          <w:shd w:val="clear" w:color="FFFFFF" w:fill="D9D9D9"/>
        </w:rPr>
        <w:t xml:space="preserve"> 项规定的地点公开开标，并邀请所有</w:t>
      </w:r>
      <w:r>
        <w:rPr>
          <w:rFonts w:hint="eastAsia"/>
          <w:shd w:val="clear" w:color="FFFFFF" w:fill="D9D9D9"/>
          <w:lang w:eastAsia="zh-CN"/>
        </w:rPr>
        <w:t>响应人</w:t>
      </w:r>
      <w:r>
        <w:rPr>
          <w:rFonts w:hint="eastAsia"/>
          <w:shd w:val="clear" w:color="FFFFFF" w:fill="D9D9D9"/>
        </w:rPr>
        <w:t>的法定代表人或其委托代理人准时参加。</w:t>
      </w:r>
    </w:p>
    <w:p w14:paraId="5EAD533B">
      <w:pPr>
        <w:bidi w:val="0"/>
        <w:rPr>
          <w:rFonts w:hint="eastAsia"/>
          <w:shd w:val="clear" w:color="FFFFFF" w:fill="D9D9D9"/>
        </w:rPr>
      </w:pPr>
      <w:r>
        <w:rPr>
          <w:rFonts w:hint="eastAsia"/>
          <w:shd w:val="clear" w:color="FFFFFF" w:fill="D9D9D9"/>
        </w:rPr>
        <w:t>5.1.2 解密时间</w:t>
      </w:r>
    </w:p>
    <w:p w14:paraId="5509EFF7">
      <w:pPr>
        <w:bidi w:val="0"/>
        <w:rPr>
          <w:shd w:val="clear" w:color="FFFFFF" w:fill="D9D9D9"/>
        </w:rPr>
      </w:pPr>
      <w:r>
        <w:rPr>
          <w:rFonts w:hint="eastAsia"/>
          <w:shd w:val="clear" w:color="FFFFFF" w:fill="D9D9D9"/>
          <w:lang w:eastAsia="zh-CN"/>
        </w:rPr>
        <w:t>响应人</w:t>
      </w:r>
      <w:r>
        <w:rPr>
          <w:rFonts w:hint="eastAsia"/>
          <w:shd w:val="clear" w:color="FFFFFF" w:fill="D9D9D9"/>
        </w:rPr>
        <w:t>在</w:t>
      </w:r>
      <w:r>
        <w:rPr>
          <w:rFonts w:hint="eastAsia"/>
          <w:shd w:val="clear" w:color="FFFFFF" w:fill="D9D9D9"/>
          <w:lang w:eastAsia="zh-CN"/>
        </w:rPr>
        <w:t>响应人</w:t>
      </w:r>
      <w:r>
        <w:rPr>
          <w:rFonts w:hint="eastAsia"/>
          <w:shd w:val="clear" w:color="FFFFFF" w:fill="D9D9D9"/>
        </w:rPr>
        <w:t>须知前附表第 5.1.2 项规定的解密时间内在线或到开标现场完成</w:t>
      </w:r>
      <w:r>
        <w:rPr>
          <w:rFonts w:hint="eastAsia"/>
          <w:shd w:val="clear" w:color="FFFFFF" w:fill="D9D9D9"/>
          <w:lang w:eastAsia="zh-CN"/>
        </w:rPr>
        <w:t>响应文件</w:t>
      </w:r>
      <w:r>
        <w:rPr>
          <w:rFonts w:hint="eastAsia"/>
          <w:shd w:val="clear" w:color="FFFFFF" w:fill="D9D9D9"/>
        </w:rPr>
        <w:t>解密工作。</w:t>
      </w:r>
    </w:p>
    <w:p w14:paraId="146BD47A">
      <w:pPr>
        <w:pStyle w:val="4"/>
        <w:bidi w:val="0"/>
        <w:rPr>
          <w:shd w:val="clear" w:color="FFFFFF" w:fill="D9D9D9"/>
        </w:rPr>
      </w:pPr>
      <w:r>
        <w:rPr>
          <w:rFonts w:hint="eastAsia"/>
          <w:shd w:val="clear" w:color="FFFFFF" w:fill="D9D9D9"/>
        </w:rPr>
        <w:t>5.2 开标程序</w:t>
      </w:r>
    </w:p>
    <w:p w14:paraId="0C568AC4">
      <w:pPr>
        <w:bidi w:val="0"/>
        <w:rPr>
          <w:shd w:val="clear" w:color="FFFFFF" w:fill="D9D9D9"/>
        </w:rPr>
      </w:pPr>
      <w:r>
        <w:rPr>
          <w:rFonts w:hint="eastAsia"/>
          <w:shd w:val="clear" w:color="FFFFFF" w:fill="D9D9D9"/>
        </w:rPr>
        <w:t>主持人按下列程序进行开标：</w:t>
      </w:r>
    </w:p>
    <w:p w14:paraId="487C6990">
      <w:pPr>
        <w:bidi w:val="0"/>
        <w:rPr>
          <w:shd w:val="clear" w:color="FFFFFF" w:fill="D9D9D9"/>
        </w:rPr>
      </w:pPr>
      <w:r>
        <w:rPr>
          <w:rFonts w:hint="eastAsia"/>
          <w:shd w:val="clear" w:color="FFFFFF" w:fill="D9D9D9"/>
        </w:rPr>
        <w:t>1. 开标时间（应与</w:t>
      </w:r>
      <w:r>
        <w:rPr>
          <w:rFonts w:hint="eastAsia"/>
          <w:shd w:val="clear" w:color="FFFFFF" w:fill="D9D9D9"/>
          <w:lang w:eastAsia="zh-CN"/>
        </w:rPr>
        <w:t>响应截止时间</w:t>
      </w:r>
      <w:r>
        <w:rPr>
          <w:rFonts w:hint="eastAsia"/>
          <w:shd w:val="clear" w:color="FFFFFF" w:fill="D9D9D9"/>
        </w:rPr>
        <w:t>一致），交易系统自动提取所有在</w:t>
      </w:r>
      <w:r>
        <w:rPr>
          <w:rFonts w:hint="eastAsia"/>
          <w:shd w:val="clear" w:color="FFFFFF" w:fill="D9D9D9"/>
          <w:lang w:eastAsia="zh-CN"/>
        </w:rPr>
        <w:t>响应截止时间</w:t>
      </w:r>
      <w:r>
        <w:rPr>
          <w:rFonts w:hint="eastAsia"/>
          <w:shd w:val="clear" w:color="FFFFFF" w:fill="D9D9D9"/>
        </w:rPr>
        <w:t>前成功投递的</w:t>
      </w:r>
      <w:r>
        <w:rPr>
          <w:rFonts w:hint="eastAsia"/>
          <w:shd w:val="clear" w:color="FFFFFF" w:fill="D9D9D9"/>
          <w:lang w:eastAsia="zh-CN"/>
        </w:rPr>
        <w:t>响应文件</w:t>
      </w:r>
      <w:r>
        <w:rPr>
          <w:rFonts w:hint="eastAsia"/>
          <w:shd w:val="clear" w:color="FFFFFF" w:fill="D9D9D9"/>
        </w:rPr>
        <w:t>，系统自动展示</w:t>
      </w:r>
      <w:r>
        <w:rPr>
          <w:rFonts w:hint="eastAsia"/>
          <w:shd w:val="clear" w:color="FFFFFF" w:fill="D9D9D9"/>
          <w:lang w:eastAsia="zh-CN"/>
        </w:rPr>
        <w:t>响应人</w:t>
      </w:r>
      <w:r>
        <w:rPr>
          <w:rFonts w:hint="eastAsia"/>
          <w:shd w:val="clear" w:color="FFFFFF" w:fill="D9D9D9"/>
        </w:rPr>
        <w:t>数量是否大于（等于）3家，经</w:t>
      </w:r>
      <w:r>
        <w:rPr>
          <w:rFonts w:hint="eastAsia"/>
          <w:shd w:val="clear" w:color="FFFFFF" w:fill="D9D9D9"/>
          <w:lang w:eastAsia="zh-CN"/>
        </w:rPr>
        <w:t>采购人</w:t>
      </w:r>
      <w:r>
        <w:rPr>
          <w:rFonts w:hint="eastAsia"/>
          <w:shd w:val="clear" w:color="FFFFFF" w:fill="D9D9D9"/>
        </w:rPr>
        <w:t>确认达到法定开标条件的，系统进入开标环节。</w:t>
      </w:r>
    </w:p>
    <w:p w14:paraId="7D24144B">
      <w:pPr>
        <w:bidi w:val="0"/>
        <w:rPr>
          <w:shd w:val="clear" w:color="FFFFFF" w:fill="D9D9D9"/>
        </w:rPr>
      </w:pPr>
      <w:r>
        <w:rPr>
          <w:rFonts w:hint="eastAsia"/>
          <w:shd w:val="clear" w:color="FFFFFF" w:fill="D9D9D9"/>
        </w:rPr>
        <w:t xml:space="preserve">2. </w:t>
      </w:r>
      <w:r>
        <w:rPr>
          <w:rFonts w:hint="eastAsia"/>
          <w:shd w:val="clear" w:color="FFFFFF" w:fill="D9D9D9"/>
          <w:lang w:eastAsia="zh-CN"/>
        </w:rPr>
        <w:t>响应文件</w:t>
      </w:r>
      <w:r>
        <w:rPr>
          <w:rFonts w:hint="eastAsia"/>
          <w:shd w:val="clear" w:color="FFFFFF" w:fill="D9D9D9"/>
        </w:rPr>
        <w:t>提取完成，经</w:t>
      </w:r>
      <w:r>
        <w:rPr>
          <w:rFonts w:hint="eastAsia"/>
          <w:shd w:val="clear" w:color="FFFFFF" w:fill="D9D9D9"/>
          <w:lang w:eastAsia="zh-CN"/>
        </w:rPr>
        <w:t>采购人</w:t>
      </w:r>
      <w:r>
        <w:rPr>
          <w:rFonts w:hint="eastAsia"/>
          <w:shd w:val="clear" w:color="FFFFFF" w:fill="D9D9D9"/>
        </w:rPr>
        <w:t>确认开始解密环节，</w:t>
      </w:r>
      <w:r>
        <w:rPr>
          <w:rFonts w:hint="eastAsia"/>
          <w:shd w:val="clear" w:color="FFFFFF" w:fill="D9D9D9"/>
          <w:lang w:eastAsia="zh-CN"/>
        </w:rPr>
        <w:t>响应人</w:t>
      </w:r>
      <w:r>
        <w:rPr>
          <w:rFonts w:hint="eastAsia"/>
          <w:shd w:val="clear" w:color="FFFFFF" w:fill="D9D9D9"/>
        </w:rPr>
        <w:t>在</w:t>
      </w:r>
      <w:r>
        <w:rPr>
          <w:rFonts w:hint="eastAsia"/>
          <w:shd w:val="clear" w:color="FFFFFF" w:fill="D9D9D9"/>
          <w:lang w:eastAsia="zh-CN"/>
        </w:rPr>
        <w:t>询比文件</w:t>
      </w:r>
      <w:r>
        <w:rPr>
          <w:rFonts w:hint="eastAsia"/>
          <w:shd w:val="clear" w:color="FFFFFF" w:fill="D9D9D9"/>
        </w:rPr>
        <w:t>规定的时间内自行解密其经加密的电子</w:t>
      </w:r>
      <w:r>
        <w:rPr>
          <w:rFonts w:hint="eastAsia"/>
          <w:shd w:val="clear" w:color="FFFFFF" w:fill="D9D9D9"/>
          <w:lang w:eastAsia="zh-CN"/>
        </w:rPr>
        <w:t>响应文件</w:t>
      </w:r>
      <w:r>
        <w:rPr>
          <w:rFonts w:hint="eastAsia"/>
          <w:shd w:val="clear" w:color="FFFFFF" w:fill="D9D9D9"/>
        </w:rPr>
        <w:t>。</w:t>
      </w:r>
    </w:p>
    <w:p w14:paraId="68947455">
      <w:pPr>
        <w:bidi w:val="0"/>
        <w:rPr>
          <w:rFonts w:hint="eastAsia"/>
          <w:shd w:val="clear" w:color="FFFFFF" w:fill="D9D9D9"/>
          <w:lang w:eastAsia="zh-CN"/>
        </w:rPr>
      </w:pPr>
      <w:r>
        <w:rPr>
          <w:rFonts w:hint="eastAsia"/>
          <w:shd w:val="clear" w:color="FFFFFF" w:fill="D9D9D9"/>
        </w:rPr>
        <w:t>3. 汇总</w:t>
      </w:r>
      <w:r>
        <w:rPr>
          <w:rFonts w:hint="eastAsia"/>
          <w:shd w:val="clear" w:color="FFFFFF" w:fill="D9D9D9"/>
          <w:lang w:eastAsia="zh-CN"/>
        </w:rPr>
        <w:t>响应保证金</w:t>
      </w:r>
      <w:r>
        <w:rPr>
          <w:rFonts w:hint="eastAsia"/>
          <w:shd w:val="clear" w:color="FFFFFF" w:fill="D9D9D9"/>
        </w:rPr>
        <w:t>交纳情况</w:t>
      </w:r>
      <w:r>
        <w:rPr>
          <w:rFonts w:hint="eastAsia"/>
          <w:shd w:val="clear" w:color="FFFFFF" w:fill="D9D9D9"/>
          <w:lang w:eastAsia="zh-CN"/>
        </w:rPr>
        <w:t>（</w:t>
      </w:r>
      <w:r>
        <w:rPr>
          <w:rFonts w:hint="eastAsia"/>
          <w:shd w:val="clear" w:color="FFFFFF" w:fill="D9D9D9"/>
          <w:lang w:val="en-US" w:eastAsia="zh-CN"/>
        </w:rPr>
        <w:t>若有</w:t>
      </w:r>
      <w:r>
        <w:rPr>
          <w:rFonts w:hint="eastAsia"/>
          <w:shd w:val="clear" w:color="FFFFFF" w:fill="D9D9D9"/>
          <w:lang w:eastAsia="zh-CN"/>
        </w:rPr>
        <w:t>）</w:t>
      </w:r>
    </w:p>
    <w:p w14:paraId="3B459203">
      <w:pPr>
        <w:bidi w:val="0"/>
        <w:rPr>
          <w:shd w:val="clear" w:color="FFFFFF" w:fill="D9D9D9"/>
        </w:rPr>
      </w:pPr>
      <w:r>
        <w:rPr>
          <w:rFonts w:hint="eastAsia"/>
          <w:shd w:val="clear" w:color="FFFFFF" w:fill="D9D9D9"/>
        </w:rPr>
        <w:t>展示以电子转账方式递交</w:t>
      </w:r>
      <w:r>
        <w:rPr>
          <w:rFonts w:hint="eastAsia"/>
          <w:shd w:val="clear" w:color="FFFFFF" w:fill="D9D9D9"/>
          <w:lang w:eastAsia="zh-CN"/>
        </w:rPr>
        <w:t>响应保证金</w:t>
      </w:r>
      <w:r>
        <w:rPr>
          <w:rFonts w:hint="eastAsia"/>
          <w:shd w:val="clear" w:color="FFFFFF" w:fill="D9D9D9"/>
        </w:rPr>
        <w:t>的保证金交纳情况，应至少包含</w:t>
      </w:r>
      <w:r>
        <w:rPr>
          <w:rFonts w:hint="eastAsia"/>
          <w:shd w:val="clear" w:color="FFFFFF" w:fill="D9D9D9"/>
          <w:lang w:eastAsia="zh-CN"/>
        </w:rPr>
        <w:t>响应人</w:t>
      </w:r>
      <w:r>
        <w:rPr>
          <w:rFonts w:hint="eastAsia"/>
          <w:shd w:val="clear" w:color="FFFFFF" w:fill="D9D9D9"/>
        </w:rPr>
        <w:t>名称、金额、</w:t>
      </w:r>
      <w:r>
        <w:rPr>
          <w:rFonts w:hint="eastAsia"/>
          <w:shd w:val="clear" w:color="FFFFFF" w:fill="D9D9D9"/>
          <w:lang w:eastAsia="zh-CN"/>
        </w:rPr>
        <w:t>响应保证金</w:t>
      </w:r>
      <w:r>
        <w:rPr>
          <w:rFonts w:hint="eastAsia"/>
          <w:shd w:val="clear" w:color="FFFFFF" w:fill="D9D9D9"/>
        </w:rPr>
        <w:t>打入指定账户的时间等，异常情况在开标记录表中记录并交由</w:t>
      </w:r>
      <w:r>
        <w:rPr>
          <w:rFonts w:hint="eastAsia"/>
          <w:shd w:val="clear" w:color="FFFFFF" w:fill="D9D9D9"/>
          <w:lang w:eastAsia="zh-CN"/>
        </w:rPr>
        <w:t>评审委员会</w:t>
      </w:r>
      <w:r>
        <w:rPr>
          <w:rFonts w:hint="eastAsia"/>
          <w:shd w:val="clear" w:color="FFFFFF" w:fill="D9D9D9"/>
        </w:rPr>
        <w:t>评审。</w:t>
      </w:r>
    </w:p>
    <w:p w14:paraId="0408082A">
      <w:pPr>
        <w:bidi w:val="0"/>
        <w:rPr>
          <w:shd w:val="clear" w:color="FFFFFF" w:fill="D9D9D9"/>
        </w:rPr>
      </w:pPr>
      <w:r>
        <w:rPr>
          <w:rFonts w:hint="eastAsia"/>
          <w:shd w:val="clear" w:color="FFFFFF" w:fill="D9D9D9"/>
        </w:rPr>
        <w:t>4. 公布</w:t>
      </w:r>
      <w:r>
        <w:rPr>
          <w:rFonts w:hint="eastAsia"/>
          <w:shd w:val="clear" w:color="FFFFFF" w:fill="D9D9D9"/>
          <w:lang w:eastAsia="zh-CN"/>
        </w:rPr>
        <w:t>开标一览表</w:t>
      </w:r>
      <w:r>
        <w:rPr>
          <w:rFonts w:hint="eastAsia"/>
          <w:shd w:val="clear" w:color="FFFFFF" w:fill="D9D9D9"/>
        </w:rPr>
        <w:t>等内容。</w:t>
      </w:r>
    </w:p>
    <w:p w14:paraId="570B5CA6">
      <w:pPr>
        <w:bidi w:val="0"/>
        <w:rPr>
          <w:shd w:val="clear" w:color="FFFFFF" w:fill="D9D9D9"/>
        </w:rPr>
      </w:pPr>
      <w:r>
        <w:rPr>
          <w:rFonts w:hint="eastAsia"/>
          <w:shd w:val="clear" w:color="FFFFFF" w:fill="D9D9D9"/>
        </w:rPr>
        <w:t>5.</w:t>
      </w:r>
      <w:r>
        <w:rPr>
          <w:rFonts w:hint="eastAsia"/>
          <w:shd w:val="clear" w:color="FFFFFF" w:fill="D9D9D9"/>
          <w:lang w:val="en-US" w:eastAsia="zh-CN"/>
        </w:rPr>
        <w:t xml:space="preserve"> </w:t>
      </w:r>
      <w:r>
        <w:rPr>
          <w:rFonts w:hint="eastAsia"/>
          <w:shd w:val="clear" w:color="FFFFFF" w:fill="D9D9D9"/>
          <w:lang w:eastAsia="zh-CN"/>
        </w:rPr>
        <w:t>响应人</w:t>
      </w:r>
      <w:r>
        <w:rPr>
          <w:rFonts w:hint="eastAsia"/>
          <w:shd w:val="clear" w:color="FFFFFF" w:fill="D9D9D9"/>
        </w:rPr>
        <w:t>对开标有异议的，应当场或在线提出，由</w:t>
      </w:r>
      <w:r>
        <w:rPr>
          <w:rFonts w:hint="eastAsia"/>
          <w:shd w:val="clear" w:color="FFFFFF" w:fill="D9D9D9"/>
          <w:lang w:eastAsia="zh-CN"/>
        </w:rPr>
        <w:t>采购人</w:t>
      </w:r>
      <w:r>
        <w:rPr>
          <w:rFonts w:hint="eastAsia"/>
          <w:shd w:val="clear" w:color="FFFFFF" w:fill="D9D9D9"/>
        </w:rPr>
        <w:t>当场或在线答复，并记录到开标记录表中。异议处理完毕后，汇总开标情况，生成开标记录表。</w:t>
      </w:r>
    </w:p>
    <w:p w14:paraId="5B38AB81">
      <w:pPr>
        <w:bidi w:val="0"/>
        <w:rPr>
          <w:shd w:val="clear" w:color="FFFFFF" w:fill="D9D9D9"/>
        </w:rPr>
      </w:pPr>
      <w:r>
        <w:rPr>
          <w:rFonts w:hint="eastAsia"/>
          <w:shd w:val="clear" w:color="FFFFFF" w:fill="D9D9D9"/>
        </w:rPr>
        <w:t>6.</w:t>
      </w:r>
      <w:r>
        <w:rPr>
          <w:rFonts w:hint="eastAsia"/>
          <w:shd w:val="clear" w:color="FFFFFF" w:fill="D9D9D9"/>
          <w:lang w:val="en-US" w:eastAsia="zh-CN"/>
        </w:rPr>
        <w:t xml:space="preserve"> </w:t>
      </w:r>
      <w:r>
        <w:rPr>
          <w:rFonts w:hint="eastAsia"/>
          <w:shd w:val="clear" w:color="FFFFFF" w:fill="D9D9D9"/>
        </w:rPr>
        <w:t>开标结束。</w:t>
      </w:r>
    </w:p>
    <w:p w14:paraId="1FFC964E">
      <w:pPr>
        <w:pStyle w:val="3"/>
        <w:bidi w:val="0"/>
        <w:rPr>
          <w:rFonts w:hint="eastAsia" w:eastAsia="宋体"/>
          <w:shd w:val="clear" w:color="FFFFFF" w:fill="D9D9D9"/>
          <w:lang w:eastAsia="zh-CN"/>
        </w:rPr>
      </w:pPr>
      <w:r>
        <w:rPr>
          <w:shd w:val="clear" w:color="FFFFFF" w:fill="D9D9D9"/>
          <w:lang w:val="en-US" w:eastAsia="zh-CN"/>
        </w:rPr>
        <w:t>6.</w:t>
      </w:r>
      <w:r>
        <w:rPr>
          <w:rFonts w:hint="eastAsia"/>
          <w:shd w:val="clear" w:color="FFFFFF" w:fill="D9D9D9"/>
          <w:lang w:val="en-US" w:eastAsia="zh-CN"/>
        </w:rPr>
        <w:t xml:space="preserve"> </w:t>
      </w:r>
      <w:r>
        <w:rPr>
          <w:rFonts w:hint="eastAsia"/>
          <w:shd w:val="clear" w:color="FFFFFF" w:fill="D9D9D9"/>
          <w:lang w:eastAsia="zh-CN"/>
        </w:rPr>
        <w:t>评审</w:t>
      </w:r>
    </w:p>
    <w:p w14:paraId="40F0911E">
      <w:pPr>
        <w:pStyle w:val="4"/>
        <w:bidi w:val="0"/>
        <w:rPr>
          <w:rFonts w:hint="eastAsia" w:eastAsia="宋体"/>
          <w:shd w:val="clear" w:color="FFFFFF" w:fill="D9D9D9"/>
          <w:lang w:eastAsia="zh-CN"/>
        </w:rPr>
      </w:pPr>
      <w:r>
        <w:rPr>
          <w:rFonts w:hint="eastAsia"/>
          <w:shd w:val="clear" w:color="FFFFFF" w:fill="D9D9D9"/>
        </w:rPr>
        <w:t xml:space="preserve">6.1 </w:t>
      </w:r>
      <w:r>
        <w:rPr>
          <w:rFonts w:hint="eastAsia"/>
          <w:shd w:val="clear" w:color="FFFFFF" w:fill="D9D9D9"/>
          <w:lang w:eastAsia="zh-CN"/>
        </w:rPr>
        <w:t>评审委员会</w:t>
      </w:r>
    </w:p>
    <w:p w14:paraId="4DCB172C">
      <w:pPr>
        <w:bidi w:val="0"/>
        <w:rPr>
          <w:shd w:val="clear" w:color="FFFFFF" w:fill="D9D9D9"/>
        </w:rPr>
      </w:pPr>
      <w:r>
        <w:rPr>
          <w:rFonts w:hint="eastAsia"/>
          <w:shd w:val="clear" w:color="FFFFFF" w:fill="D9D9D9"/>
        </w:rPr>
        <w:t xml:space="preserve">6.1.1 </w:t>
      </w:r>
      <w:r>
        <w:rPr>
          <w:rFonts w:hint="eastAsia"/>
          <w:shd w:val="clear" w:color="FFFFFF" w:fill="D9D9D9"/>
          <w:lang w:eastAsia="zh-CN"/>
        </w:rPr>
        <w:t>评审</w:t>
      </w:r>
      <w:r>
        <w:rPr>
          <w:rFonts w:hint="eastAsia"/>
          <w:shd w:val="clear" w:color="FFFFFF" w:fill="D9D9D9"/>
        </w:rPr>
        <w:t>由</w:t>
      </w:r>
      <w:r>
        <w:rPr>
          <w:rFonts w:hint="eastAsia"/>
          <w:shd w:val="clear" w:color="FFFFFF" w:fill="D9D9D9"/>
          <w:lang w:eastAsia="zh-CN"/>
        </w:rPr>
        <w:t>采购人</w:t>
      </w:r>
      <w:r>
        <w:rPr>
          <w:rFonts w:hint="eastAsia"/>
          <w:shd w:val="clear" w:color="FFFFFF" w:fill="D9D9D9"/>
        </w:rPr>
        <w:t>依法组建的</w:t>
      </w:r>
      <w:r>
        <w:rPr>
          <w:rFonts w:hint="eastAsia"/>
          <w:shd w:val="clear" w:color="FFFFFF" w:fill="D9D9D9"/>
          <w:lang w:eastAsia="zh-CN"/>
        </w:rPr>
        <w:t>评审委员会</w:t>
      </w:r>
      <w:r>
        <w:rPr>
          <w:rFonts w:hint="eastAsia"/>
          <w:shd w:val="clear" w:color="FFFFFF" w:fill="D9D9D9"/>
        </w:rPr>
        <w:t>负责。</w:t>
      </w:r>
      <w:r>
        <w:rPr>
          <w:rFonts w:hint="eastAsia"/>
          <w:shd w:val="clear" w:color="FFFFFF" w:fill="D9D9D9"/>
          <w:lang w:eastAsia="zh-CN"/>
        </w:rPr>
        <w:t>评审委员会</w:t>
      </w:r>
      <w:r>
        <w:rPr>
          <w:rFonts w:hint="eastAsia"/>
          <w:shd w:val="clear" w:color="FFFFFF" w:fill="D9D9D9"/>
        </w:rPr>
        <w:t>由</w:t>
      </w:r>
      <w:r>
        <w:rPr>
          <w:rFonts w:hint="eastAsia"/>
          <w:shd w:val="clear" w:color="FFFFFF" w:fill="D9D9D9"/>
          <w:lang w:eastAsia="zh-CN"/>
        </w:rPr>
        <w:t>采购人</w:t>
      </w:r>
      <w:r>
        <w:rPr>
          <w:rFonts w:hint="eastAsia"/>
          <w:shd w:val="clear" w:color="FFFFFF" w:fill="D9D9D9"/>
        </w:rPr>
        <w:t>或其委托的代理机构熟悉相关业务的代表，以及有关技术、经济等方面的专家组成。</w:t>
      </w:r>
      <w:r>
        <w:rPr>
          <w:rFonts w:hint="eastAsia"/>
          <w:shd w:val="clear" w:color="FFFFFF" w:fill="D9D9D9"/>
          <w:lang w:eastAsia="zh-CN"/>
        </w:rPr>
        <w:t>评审委员会</w:t>
      </w:r>
      <w:r>
        <w:rPr>
          <w:rFonts w:hint="eastAsia"/>
          <w:shd w:val="clear" w:color="FFFFFF" w:fill="D9D9D9"/>
        </w:rPr>
        <w:t>成员人数以及技术、经济等方面专家的确定方式见</w:t>
      </w:r>
      <w:r>
        <w:rPr>
          <w:rFonts w:hint="eastAsia"/>
          <w:shd w:val="clear" w:color="FFFFFF" w:fill="D9D9D9"/>
          <w:lang w:eastAsia="zh-CN"/>
        </w:rPr>
        <w:t>响应人</w:t>
      </w:r>
      <w:r>
        <w:rPr>
          <w:rFonts w:hint="eastAsia"/>
          <w:shd w:val="clear" w:color="FFFFFF" w:fill="D9D9D9"/>
        </w:rPr>
        <w:t>须知前附表。</w:t>
      </w:r>
    </w:p>
    <w:p w14:paraId="0B7FFFB9">
      <w:pPr>
        <w:bidi w:val="0"/>
        <w:rPr>
          <w:shd w:val="clear" w:color="FFFFFF" w:fill="D9D9D9"/>
        </w:rPr>
      </w:pPr>
      <w:r>
        <w:rPr>
          <w:rFonts w:hint="eastAsia"/>
          <w:shd w:val="clear" w:color="FFFFFF" w:fill="D9D9D9"/>
        </w:rPr>
        <w:t xml:space="preserve">6.1.2 </w:t>
      </w:r>
      <w:r>
        <w:rPr>
          <w:rFonts w:hint="eastAsia"/>
          <w:shd w:val="clear" w:color="FFFFFF" w:fill="D9D9D9"/>
          <w:lang w:eastAsia="zh-CN"/>
        </w:rPr>
        <w:t>评审委员会</w:t>
      </w:r>
      <w:r>
        <w:rPr>
          <w:rFonts w:hint="eastAsia"/>
          <w:shd w:val="clear" w:color="FFFFFF" w:fill="D9D9D9"/>
        </w:rPr>
        <w:t>成员有下列情形之一的，应当回避：</w:t>
      </w:r>
    </w:p>
    <w:p w14:paraId="5E1EEDC6">
      <w:pPr>
        <w:bidi w:val="0"/>
        <w:rPr>
          <w:shd w:val="clear" w:color="FFFFFF" w:fill="D9D9D9"/>
        </w:rPr>
      </w:pPr>
      <w:r>
        <w:rPr>
          <w:rFonts w:hint="eastAsia"/>
          <w:shd w:val="clear" w:color="FFFFFF" w:fill="D9D9D9"/>
        </w:rPr>
        <w:t>（1）</w:t>
      </w:r>
      <w:r>
        <w:rPr>
          <w:rFonts w:hint="eastAsia"/>
          <w:shd w:val="clear" w:color="FFFFFF" w:fill="D9D9D9"/>
          <w:lang w:eastAsia="zh-CN"/>
        </w:rPr>
        <w:t>响应人</w:t>
      </w:r>
      <w:r>
        <w:rPr>
          <w:rFonts w:hint="eastAsia"/>
          <w:shd w:val="clear" w:color="FFFFFF" w:fill="D9D9D9"/>
        </w:rPr>
        <w:t>或</w:t>
      </w:r>
      <w:r>
        <w:rPr>
          <w:rFonts w:hint="eastAsia"/>
          <w:shd w:val="clear" w:color="FFFFFF" w:fill="D9D9D9"/>
          <w:lang w:eastAsia="zh-CN"/>
        </w:rPr>
        <w:t>响应人</w:t>
      </w:r>
      <w:r>
        <w:rPr>
          <w:rFonts w:hint="eastAsia"/>
          <w:shd w:val="clear" w:color="FFFFFF" w:fill="D9D9D9"/>
        </w:rPr>
        <w:t>主要负责人的近亲属；</w:t>
      </w:r>
    </w:p>
    <w:p w14:paraId="070D4D83">
      <w:pPr>
        <w:bidi w:val="0"/>
        <w:rPr>
          <w:shd w:val="clear" w:color="FFFFFF" w:fill="D9D9D9"/>
        </w:rPr>
      </w:pPr>
      <w:r>
        <w:rPr>
          <w:rFonts w:hint="eastAsia"/>
          <w:shd w:val="clear" w:color="FFFFFF" w:fill="D9D9D9"/>
        </w:rPr>
        <w:t>（</w:t>
      </w:r>
      <w:r>
        <w:rPr>
          <w:rFonts w:hint="eastAsia"/>
          <w:shd w:val="clear" w:color="FFFFFF" w:fill="D9D9D9"/>
          <w:lang w:val="en-US" w:eastAsia="zh-CN"/>
        </w:rPr>
        <w:t>2</w:t>
      </w:r>
      <w:r>
        <w:rPr>
          <w:rFonts w:hint="eastAsia"/>
          <w:shd w:val="clear" w:color="FFFFFF" w:fill="D9D9D9"/>
        </w:rPr>
        <w:t>）与</w:t>
      </w:r>
      <w:r>
        <w:rPr>
          <w:rFonts w:hint="eastAsia"/>
          <w:shd w:val="clear" w:color="FFFFFF" w:fill="D9D9D9"/>
          <w:lang w:eastAsia="zh-CN"/>
        </w:rPr>
        <w:t>响应人</w:t>
      </w:r>
      <w:r>
        <w:rPr>
          <w:rFonts w:hint="eastAsia"/>
          <w:shd w:val="clear" w:color="FFFFFF" w:fill="D9D9D9"/>
        </w:rPr>
        <w:t>有经济利益关系，可能影响对公正评审的；</w:t>
      </w:r>
    </w:p>
    <w:p w14:paraId="06CADFAA">
      <w:pPr>
        <w:bidi w:val="0"/>
        <w:rPr>
          <w:shd w:val="clear" w:color="FFFFFF" w:fill="D9D9D9"/>
        </w:rPr>
      </w:pPr>
      <w:r>
        <w:rPr>
          <w:rFonts w:hint="eastAsia"/>
          <w:shd w:val="clear" w:color="FFFFFF" w:fill="D9D9D9"/>
        </w:rPr>
        <w:t>（</w:t>
      </w:r>
      <w:r>
        <w:rPr>
          <w:rFonts w:hint="eastAsia"/>
          <w:shd w:val="clear" w:color="FFFFFF" w:fill="D9D9D9"/>
          <w:lang w:val="en-US" w:eastAsia="zh-CN"/>
        </w:rPr>
        <w:t>3</w:t>
      </w:r>
      <w:r>
        <w:rPr>
          <w:rFonts w:hint="eastAsia"/>
          <w:shd w:val="clear" w:color="FFFFFF" w:fill="D9D9D9"/>
        </w:rPr>
        <w:t>）曾因在招标、</w:t>
      </w:r>
      <w:r>
        <w:rPr>
          <w:rFonts w:hint="eastAsia"/>
          <w:shd w:val="clear" w:color="FFFFFF" w:fill="D9D9D9"/>
          <w:lang w:val="en-US" w:eastAsia="zh-CN"/>
        </w:rPr>
        <w:t>评标</w:t>
      </w:r>
      <w:r>
        <w:rPr>
          <w:rFonts w:hint="eastAsia"/>
          <w:shd w:val="clear" w:color="FFFFFF" w:fill="D9D9D9"/>
        </w:rPr>
        <w:t>以及其他与招标投标有关活动中从事违法行为而受过行政处罚 或刑事处罚的；</w:t>
      </w:r>
    </w:p>
    <w:p w14:paraId="210347DA">
      <w:pPr>
        <w:bidi w:val="0"/>
        <w:rPr>
          <w:shd w:val="clear" w:color="FFFFFF" w:fill="D9D9D9"/>
        </w:rPr>
      </w:pPr>
      <w:r>
        <w:rPr>
          <w:rFonts w:hint="eastAsia"/>
          <w:shd w:val="clear" w:color="FFFFFF" w:fill="D9D9D9"/>
        </w:rPr>
        <w:t>（</w:t>
      </w:r>
      <w:r>
        <w:rPr>
          <w:rFonts w:hint="eastAsia"/>
          <w:shd w:val="clear" w:color="FFFFFF" w:fill="D9D9D9"/>
          <w:lang w:val="en-US" w:eastAsia="zh-CN"/>
        </w:rPr>
        <w:t>4</w:t>
      </w:r>
      <w:r>
        <w:rPr>
          <w:rFonts w:hint="eastAsia"/>
          <w:shd w:val="clear" w:color="FFFFFF" w:fill="D9D9D9"/>
        </w:rPr>
        <w:t>）与</w:t>
      </w:r>
      <w:r>
        <w:rPr>
          <w:rFonts w:hint="eastAsia"/>
          <w:shd w:val="clear" w:color="FFFFFF" w:fill="D9D9D9"/>
          <w:lang w:eastAsia="zh-CN"/>
        </w:rPr>
        <w:t>响应人</w:t>
      </w:r>
      <w:r>
        <w:rPr>
          <w:rFonts w:hint="eastAsia"/>
          <w:shd w:val="clear" w:color="FFFFFF" w:fill="D9D9D9"/>
        </w:rPr>
        <w:t>有其他利害关系。</w:t>
      </w:r>
    </w:p>
    <w:p w14:paraId="7700471B">
      <w:pPr>
        <w:bidi w:val="0"/>
        <w:rPr>
          <w:shd w:val="clear" w:color="FFFFFF" w:fill="D9D9D9"/>
        </w:rPr>
      </w:pPr>
      <w:r>
        <w:rPr>
          <w:rFonts w:hint="eastAsia"/>
          <w:shd w:val="clear" w:color="FFFFFF" w:fill="D9D9D9"/>
        </w:rPr>
        <w:t xml:space="preserve">6.1.3 </w:t>
      </w:r>
      <w:r>
        <w:rPr>
          <w:rFonts w:hint="eastAsia"/>
          <w:shd w:val="clear" w:color="FFFFFF" w:fill="D9D9D9"/>
          <w:lang w:eastAsia="zh-CN"/>
        </w:rPr>
        <w:t>评审</w:t>
      </w:r>
      <w:r>
        <w:rPr>
          <w:rFonts w:hint="eastAsia"/>
          <w:shd w:val="clear" w:color="FFFFFF" w:fill="D9D9D9"/>
        </w:rPr>
        <w:t>过程中，</w:t>
      </w:r>
      <w:r>
        <w:rPr>
          <w:rFonts w:hint="eastAsia"/>
          <w:shd w:val="clear" w:color="FFFFFF" w:fill="D9D9D9"/>
          <w:lang w:eastAsia="zh-CN"/>
        </w:rPr>
        <w:t>评审委员会</w:t>
      </w:r>
      <w:r>
        <w:rPr>
          <w:rFonts w:hint="eastAsia"/>
          <w:shd w:val="clear" w:color="FFFFFF" w:fill="D9D9D9"/>
        </w:rPr>
        <w:t>成员有回避事由、擅离职守或者因健康等原因不能继续</w:t>
      </w:r>
      <w:r>
        <w:rPr>
          <w:rFonts w:hint="eastAsia"/>
          <w:shd w:val="clear" w:color="FFFFFF" w:fill="D9D9D9"/>
          <w:lang w:eastAsia="zh-CN"/>
        </w:rPr>
        <w:t>评审</w:t>
      </w:r>
      <w:r>
        <w:rPr>
          <w:rFonts w:hint="eastAsia"/>
          <w:shd w:val="clear" w:color="FFFFFF" w:fill="D9D9D9"/>
        </w:rPr>
        <w:t>的，</w:t>
      </w:r>
      <w:r>
        <w:rPr>
          <w:rFonts w:hint="eastAsia"/>
          <w:shd w:val="clear" w:color="FFFFFF" w:fill="D9D9D9"/>
          <w:lang w:eastAsia="zh-CN"/>
        </w:rPr>
        <w:t>采购人</w:t>
      </w:r>
      <w:r>
        <w:rPr>
          <w:rFonts w:hint="eastAsia"/>
          <w:shd w:val="clear" w:color="FFFFFF" w:fill="D9D9D9"/>
        </w:rPr>
        <w:t>有权更换。被更换的</w:t>
      </w:r>
      <w:r>
        <w:rPr>
          <w:rFonts w:hint="eastAsia"/>
          <w:shd w:val="clear" w:color="FFFFFF" w:fill="D9D9D9"/>
          <w:lang w:eastAsia="zh-CN"/>
        </w:rPr>
        <w:t>评审委员会</w:t>
      </w:r>
      <w:r>
        <w:rPr>
          <w:rFonts w:hint="eastAsia"/>
          <w:shd w:val="clear" w:color="FFFFFF" w:fill="D9D9D9"/>
        </w:rPr>
        <w:t>成员作出的评审结论无效，由更换后的</w:t>
      </w:r>
      <w:r>
        <w:rPr>
          <w:rFonts w:hint="eastAsia"/>
          <w:shd w:val="clear" w:color="FFFFFF" w:fill="D9D9D9"/>
          <w:lang w:eastAsia="zh-CN"/>
        </w:rPr>
        <w:t>评审委员会</w:t>
      </w:r>
      <w:r>
        <w:rPr>
          <w:rFonts w:hint="eastAsia"/>
          <w:shd w:val="clear" w:color="FFFFFF" w:fill="D9D9D9"/>
        </w:rPr>
        <w:t>成员重新进行评审。</w:t>
      </w:r>
    </w:p>
    <w:p w14:paraId="26D6E687">
      <w:pPr>
        <w:pStyle w:val="4"/>
        <w:bidi w:val="0"/>
        <w:rPr>
          <w:shd w:val="clear" w:color="FFFFFF" w:fill="D9D9D9"/>
        </w:rPr>
      </w:pPr>
      <w:r>
        <w:rPr>
          <w:rFonts w:hint="eastAsia"/>
          <w:shd w:val="clear" w:color="FFFFFF" w:fill="D9D9D9"/>
        </w:rPr>
        <w:t xml:space="preserve">6.2 </w:t>
      </w:r>
      <w:r>
        <w:rPr>
          <w:rFonts w:hint="eastAsia"/>
          <w:shd w:val="clear" w:color="FFFFFF" w:fill="D9D9D9"/>
          <w:lang w:eastAsia="zh-CN"/>
        </w:rPr>
        <w:t>评审</w:t>
      </w:r>
      <w:r>
        <w:rPr>
          <w:rFonts w:hint="eastAsia"/>
          <w:shd w:val="clear" w:color="FFFFFF" w:fill="D9D9D9"/>
        </w:rPr>
        <w:t>原则</w:t>
      </w:r>
    </w:p>
    <w:p w14:paraId="15402931">
      <w:pPr>
        <w:bidi w:val="0"/>
        <w:rPr>
          <w:shd w:val="clear" w:color="FFFFFF" w:fill="D9D9D9"/>
        </w:rPr>
      </w:pPr>
      <w:r>
        <w:rPr>
          <w:rFonts w:hint="eastAsia"/>
          <w:shd w:val="clear" w:color="FFFFFF" w:fill="D9D9D9"/>
          <w:lang w:eastAsia="zh-CN"/>
        </w:rPr>
        <w:t>评审</w:t>
      </w:r>
      <w:r>
        <w:rPr>
          <w:rFonts w:hint="eastAsia"/>
          <w:shd w:val="clear" w:color="FFFFFF" w:fill="D9D9D9"/>
        </w:rPr>
        <w:t>活动遵循公平、公正、科学和择优的原则。</w:t>
      </w:r>
    </w:p>
    <w:p w14:paraId="6A9163C3">
      <w:pPr>
        <w:pStyle w:val="4"/>
        <w:bidi w:val="0"/>
        <w:rPr>
          <w:rFonts w:hint="eastAsia" w:eastAsia="宋体"/>
          <w:shd w:val="clear" w:color="FFFFFF" w:fill="D9D9D9"/>
          <w:lang w:eastAsia="zh-CN"/>
        </w:rPr>
      </w:pPr>
      <w:r>
        <w:rPr>
          <w:rFonts w:hint="eastAsia"/>
          <w:shd w:val="clear" w:color="FFFFFF" w:fill="D9D9D9"/>
        </w:rPr>
        <w:t xml:space="preserve">6.3 </w:t>
      </w:r>
      <w:r>
        <w:rPr>
          <w:rFonts w:hint="eastAsia"/>
          <w:shd w:val="clear" w:color="FFFFFF" w:fill="D9D9D9"/>
          <w:lang w:eastAsia="zh-CN"/>
        </w:rPr>
        <w:t>评审</w:t>
      </w:r>
    </w:p>
    <w:p w14:paraId="21BB68CB">
      <w:pPr>
        <w:bidi w:val="0"/>
        <w:rPr>
          <w:shd w:val="clear" w:color="FFFFFF" w:fill="D9D9D9"/>
        </w:rPr>
      </w:pPr>
      <w:r>
        <w:rPr>
          <w:rFonts w:hint="eastAsia"/>
          <w:shd w:val="clear" w:color="FFFFFF" w:fill="D9D9D9"/>
          <w:lang w:eastAsia="zh-CN"/>
        </w:rPr>
        <w:t>评审委员会</w:t>
      </w:r>
      <w:r>
        <w:rPr>
          <w:rFonts w:hint="eastAsia"/>
          <w:shd w:val="clear" w:color="FFFFFF" w:fill="D9D9D9"/>
        </w:rPr>
        <w:t>按照第三章“</w:t>
      </w:r>
      <w:r>
        <w:rPr>
          <w:rFonts w:hint="eastAsia"/>
          <w:shd w:val="clear" w:color="FFFFFF" w:fill="D9D9D9"/>
          <w:lang w:eastAsia="zh-CN"/>
        </w:rPr>
        <w:t>评审</w:t>
      </w:r>
      <w:r>
        <w:rPr>
          <w:rFonts w:hint="eastAsia"/>
          <w:shd w:val="clear" w:color="FFFFFF" w:fill="D9D9D9"/>
        </w:rPr>
        <w:t>办法”规定的方法、评审因素、标准和程序对</w:t>
      </w:r>
      <w:r>
        <w:rPr>
          <w:rFonts w:hint="eastAsia"/>
          <w:shd w:val="clear" w:color="FFFFFF" w:fill="D9D9D9"/>
          <w:lang w:eastAsia="zh-CN"/>
        </w:rPr>
        <w:t>响应文件</w:t>
      </w:r>
      <w:r>
        <w:rPr>
          <w:rFonts w:hint="eastAsia"/>
          <w:shd w:val="clear" w:color="FFFFFF" w:fill="D9D9D9"/>
        </w:rPr>
        <w:t>进行评审。第三章“</w:t>
      </w:r>
      <w:r>
        <w:rPr>
          <w:rFonts w:hint="eastAsia"/>
          <w:shd w:val="clear" w:color="FFFFFF" w:fill="D9D9D9"/>
          <w:lang w:eastAsia="zh-CN"/>
        </w:rPr>
        <w:t>评审</w:t>
      </w:r>
      <w:r>
        <w:rPr>
          <w:rFonts w:hint="eastAsia"/>
          <w:shd w:val="clear" w:color="FFFFFF" w:fill="D9D9D9"/>
        </w:rPr>
        <w:t>办法”没有规定的方法、评审因素和标准，不作为</w:t>
      </w:r>
      <w:r>
        <w:rPr>
          <w:rFonts w:hint="eastAsia"/>
          <w:shd w:val="clear" w:color="FFFFFF" w:fill="D9D9D9"/>
          <w:lang w:eastAsia="zh-CN"/>
        </w:rPr>
        <w:t>评审</w:t>
      </w:r>
      <w:r>
        <w:rPr>
          <w:rFonts w:hint="eastAsia"/>
          <w:shd w:val="clear" w:color="FFFFFF" w:fill="D9D9D9"/>
        </w:rPr>
        <w:t>依据。</w:t>
      </w:r>
    </w:p>
    <w:p w14:paraId="3C5CAD27">
      <w:pPr>
        <w:pStyle w:val="3"/>
        <w:bidi w:val="0"/>
        <w:rPr>
          <w:shd w:val="clear" w:color="FFFFFF" w:fill="D9D9D9"/>
        </w:rPr>
      </w:pPr>
      <w:r>
        <w:rPr>
          <w:shd w:val="clear" w:color="FFFFFF" w:fill="D9D9D9"/>
          <w:lang w:val="en-US" w:eastAsia="zh-CN"/>
        </w:rPr>
        <w:t>7.</w:t>
      </w:r>
      <w:r>
        <w:rPr>
          <w:rFonts w:hint="eastAsia"/>
          <w:shd w:val="clear" w:color="FFFFFF" w:fill="D9D9D9"/>
          <w:lang w:val="en-US" w:eastAsia="zh-CN"/>
        </w:rPr>
        <w:t xml:space="preserve"> </w:t>
      </w:r>
      <w:r>
        <w:rPr>
          <w:rFonts w:hint="eastAsia"/>
          <w:shd w:val="clear" w:color="FFFFFF" w:fill="D9D9D9"/>
        </w:rPr>
        <w:t>合同授予</w:t>
      </w:r>
    </w:p>
    <w:p w14:paraId="564A0E08">
      <w:pPr>
        <w:pStyle w:val="4"/>
        <w:bidi w:val="0"/>
        <w:rPr>
          <w:shd w:val="clear" w:color="FFFFFF" w:fill="D9D9D9"/>
        </w:rPr>
      </w:pPr>
      <w:r>
        <w:rPr>
          <w:rFonts w:hint="eastAsia"/>
          <w:shd w:val="clear" w:color="FFFFFF" w:fill="D9D9D9"/>
        </w:rPr>
        <w:t>7.1 定标方式</w:t>
      </w:r>
    </w:p>
    <w:p w14:paraId="340A2ADB">
      <w:pPr>
        <w:bidi w:val="0"/>
        <w:rPr>
          <w:rFonts w:hint="eastAsia"/>
          <w:shd w:val="clear" w:color="FFFFFF" w:fill="D9D9D9"/>
        </w:rPr>
      </w:pPr>
      <w:r>
        <w:rPr>
          <w:rFonts w:hint="eastAsia"/>
          <w:shd w:val="clear" w:color="FFFFFF" w:fill="D9D9D9"/>
          <w:lang w:val="en-US" w:eastAsia="zh-CN"/>
        </w:rPr>
        <w:t>详见</w:t>
      </w:r>
      <w:r>
        <w:rPr>
          <w:rFonts w:hint="eastAsia"/>
          <w:shd w:val="clear" w:color="FFFFFF" w:fill="D9D9D9"/>
          <w:lang w:eastAsia="zh-CN"/>
        </w:rPr>
        <w:t>响应人</w:t>
      </w:r>
      <w:r>
        <w:rPr>
          <w:rFonts w:hint="eastAsia"/>
          <w:shd w:val="clear" w:color="FFFFFF" w:fill="D9D9D9"/>
        </w:rPr>
        <w:t>须知前附表。</w:t>
      </w:r>
    </w:p>
    <w:p w14:paraId="64074A00">
      <w:pPr>
        <w:pStyle w:val="4"/>
        <w:bidi w:val="0"/>
        <w:rPr>
          <w:shd w:val="clear" w:color="FFFFFF" w:fill="D9D9D9"/>
        </w:rPr>
      </w:pPr>
      <w:r>
        <w:rPr>
          <w:rFonts w:hint="eastAsia"/>
          <w:shd w:val="clear" w:color="FFFFFF" w:fill="D9D9D9"/>
        </w:rPr>
        <w:t xml:space="preserve">7.2 </w:t>
      </w:r>
      <w:r>
        <w:rPr>
          <w:rFonts w:hint="eastAsia"/>
          <w:shd w:val="clear" w:color="FFFFFF" w:fill="D9D9D9"/>
          <w:lang w:eastAsia="zh-CN"/>
        </w:rPr>
        <w:t>成交结果</w:t>
      </w:r>
      <w:r>
        <w:rPr>
          <w:rFonts w:hint="eastAsia"/>
          <w:shd w:val="clear" w:color="FFFFFF" w:fill="D9D9D9"/>
        </w:rPr>
        <w:t>公示</w:t>
      </w:r>
    </w:p>
    <w:p w14:paraId="7D7B0ACB">
      <w:pPr>
        <w:bidi w:val="0"/>
        <w:rPr>
          <w:rFonts w:hint="eastAsia"/>
          <w:shd w:val="clear" w:color="FFFFFF" w:fill="D9D9D9"/>
        </w:rPr>
      </w:pPr>
      <w:r>
        <w:rPr>
          <w:rFonts w:hint="eastAsia"/>
          <w:shd w:val="clear" w:color="FFFFFF" w:fill="D9D9D9"/>
          <w:lang w:eastAsia="zh-CN"/>
        </w:rPr>
        <w:t>采购人</w:t>
      </w:r>
      <w:r>
        <w:rPr>
          <w:rFonts w:hint="eastAsia"/>
          <w:shd w:val="clear" w:color="FFFFFF" w:fill="D9D9D9"/>
        </w:rPr>
        <w:t>在</w:t>
      </w:r>
      <w:r>
        <w:rPr>
          <w:rFonts w:hint="eastAsia"/>
          <w:shd w:val="clear" w:color="FFFFFF" w:fill="D9D9D9"/>
          <w:lang w:eastAsia="zh-CN"/>
        </w:rPr>
        <w:t>响应人</w:t>
      </w:r>
      <w:r>
        <w:rPr>
          <w:rFonts w:hint="eastAsia"/>
          <w:shd w:val="clear" w:color="FFFFFF" w:fill="D9D9D9"/>
        </w:rPr>
        <w:t>须知前附表规定的媒介公示</w:t>
      </w:r>
      <w:r>
        <w:rPr>
          <w:rFonts w:hint="eastAsia"/>
          <w:shd w:val="clear" w:color="FFFFFF" w:fill="D9D9D9"/>
          <w:lang w:eastAsia="zh-CN"/>
        </w:rPr>
        <w:t>成交结果</w:t>
      </w:r>
      <w:r>
        <w:rPr>
          <w:rFonts w:hint="eastAsia"/>
          <w:shd w:val="clear" w:color="FFFFFF" w:fill="D9D9D9"/>
        </w:rPr>
        <w:t>。</w:t>
      </w:r>
    </w:p>
    <w:p w14:paraId="64A44CA9">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对公示的</w:t>
      </w:r>
      <w:r>
        <w:rPr>
          <w:rFonts w:hint="eastAsia"/>
          <w:highlight w:val="none"/>
          <w:shd w:val="clear" w:color="FFFFFF" w:fill="D9D9D9"/>
          <w:lang w:eastAsia="zh-CN"/>
        </w:rPr>
        <w:t>成交</w:t>
      </w:r>
      <w:r>
        <w:rPr>
          <w:rFonts w:hint="eastAsia"/>
          <w:highlight w:val="none"/>
          <w:shd w:val="clear" w:color="FFFFFF" w:fill="D9D9D9"/>
        </w:rPr>
        <w:t>结果有</w:t>
      </w:r>
      <w:r>
        <w:rPr>
          <w:rFonts w:hint="eastAsia"/>
          <w:highlight w:val="none"/>
          <w:shd w:val="clear" w:color="FFFFFF" w:fill="D9D9D9"/>
          <w:lang w:val="en-US" w:eastAsia="zh-CN"/>
        </w:rPr>
        <w:t>异议</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需在公示期内以书面形式向</w:t>
      </w:r>
      <w:r>
        <w:rPr>
          <w:rFonts w:hint="eastAsia"/>
          <w:highlight w:val="none"/>
          <w:shd w:val="clear" w:color="FFFFFF" w:fill="D9D9D9"/>
          <w:lang w:eastAsia="zh-CN"/>
        </w:rPr>
        <w:t>采购人</w:t>
      </w:r>
      <w:r>
        <w:rPr>
          <w:rFonts w:hint="eastAsia"/>
          <w:highlight w:val="none"/>
          <w:shd w:val="clear" w:color="FFFFFF" w:fill="D9D9D9"/>
        </w:rPr>
        <w:t>提出</w:t>
      </w:r>
      <w:r>
        <w:rPr>
          <w:rFonts w:hint="eastAsia"/>
          <w:highlight w:val="none"/>
          <w:shd w:val="clear" w:color="FFFFFF" w:fill="D9D9D9"/>
          <w:lang w:val="en-US" w:eastAsia="zh-CN"/>
        </w:rPr>
        <w:t>异议</w:t>
      </w:r>
      <w:r>
        <w:rPr>
          <w:rFonts w:hint="eastAsia"/>
          <w:highlight w:val="none"/>
          <w:shd w:val="clear" w:color="FFFFFF" w:fill="D9D9D9"/>
        </w:rPr>
        <w:t>。</w:t>
      </w:r>
      <w:r>
        <w:rPr>
          <w:rFonts w:hint="eastAsia"/>
          <w:highlight w:val="none"/>
          <w:shd w:val="clear" w:color="FFFFFF" w:fill="D9D9D9"/>
          <w:lang w:eastAsia="zh-CN"/>
        </w:rPr>
        <w:t>采购人</w:t>
      </w:r>
      <w:r>
        <w:rPr>
          <w:rFonts w:hint="eastAsia"/>
          <w:highlight w:val="none"/>
          <w:shd w:val="clear" w:color="FFFFFF" w:fill="D9D9D9"/>
        </w:rPr>
        <w:t>认为有必要对</w:t>
      </w:r>
      <w:r>
        <w:rPr>
          <w:rFonts w:hint="eastAsia"/>
          <w:highlight w:val="none"/>
          <w:shd w:val="clear" w:color="FFFFFF" w:fill="D9D9D9"/>
          <w:lang w:eastAsia="zh-CN"/>
        </w:rPr>
        <w:t>响应人</w:t>
      </w:r>
      <w:r>
        <w:rPr>
          <w:rFonts w:hint="eastAsia"/>
          <w:highlight w:val="none"/>
          <w:shd w:val="clear" w:color="FFFFFF" w:fill="D9D9D9"/>
        </w:rPr>
        <w:t>所提</w:t>
      </w:r>
      <w:r>
        <w:rPr>
          <w:rFonts w:hint="eastAsia"/>
          <w:highlight w:val="none"/>
          <w:shd w:val="clear" w:color="FFFFFF" w:fill="D9D9D9"/>
          <w:lang w:val="en-US" w:eastAsia="zh-CN"/>
        </w:rPr>
        <w:t>异议</w:t>
      </w:r>
      <w:r>
        <w:rPr>
          <w:rFonts w:hint="eastAsia"/>
          <w:highlight w:val="none"/>
          <w:shd w:val="clear" w:color="FFFFFF" w:fill="D9D9D9"/>
        </w:rPr>
        <w:t>进行</w:t>
      </w:r>
      <w:r>
        <w:rPr>
          <w:rFonts w:hint="eastAsia"/>
          <w:highlight w:val="none"/>
          <w:shd w:val="clear" w:color="FFFFFF" w:fill="D9D9D9"/>
          <w:lang w:val="en-US" w:eastAsia="zh-CN"/>
        </w:rPr>
        <w:t>回复</w:t>
      </w:r>
      <w:r>
        <w:rPr>
          <w:rFonts w:hint="eastAsia"/>
          <w:highlight w:val="none"/>
          <w:shd w:val="clear" w:color="FFFFFF" w:fill="D9D9D9"/>
        </w:rPr>
        <w:t>时，</w:t>
      </w:r>
      <w:r>
        <w:rPr>
          <w:rFonts w:hint="eastAsia"/>
          <w:highlight w:val="none"/>
          <w:shd w:val="clear" w:color="FFFFFF" w:fill="D9D9D9"/>
          <w:lang w:val="en-US" w:eastAsia="zh-CN"/>
        </w:rPr>
        <w:t>将以书面形式进行回复</w:t>
      </w:r>
      <w:r>
        <w:rPr>
          <w:rFonts w:hint="eastAsia"/>
          <w:highlight w:val="none"/>
          <w:shd w:val="clear" w:color="FFFFFF" w:fill="D9D9D9"/>
        </w:rPr>
        <w:t>。</w:t>
      </w:r>
    </w:p>
    <w:p w14:paraId="48B5F5EC">
      <w:pPr>
        <w:bidi w:val="0"/>
        <w:rPr>
          <w:highlight w:val="none"/>
          <w:shd w:val="clear" w:color="FFFFFF" w:fill="D9D9D9"/>
        </w:rPr>
      </w:pPr>
      <w:r>
        <w:rPr>
          <w:rFonts w:hint="eastAsia"/>
          <w:highlight w:val="none"/>
          <w:shd w:val="clear" w:color="FFFFFF" w:fill="D9D9D9"/>
          <w:lang w:val="en-US" w:eastAsia="zh-CN"/>
        </w:rPr>
        <w:t>异议</w:t>
      </w:r>
      <w:r>
        <w:rPr>
          <w:rFonts w:hint="eastAsia"/>
          <w:highlight w:val="none"/>
          <w:shd w:val="clear" w:color="FFFFFF" w:fill="D9D9D9"/>
        </w:rPr>
        <w:t>邮箱：</w:t>
      </w:r>
      <w:r>
        <w:rPr>
          <w:highlight w:val="none"/>
          <w:shd w:val="clear" w:color="FFFFFF" w:fill="D9D9D9"/>
        </w:rPr>
        <w:t>sx.jcb@ccqtgb.com</w:t>
      </w:r>
    </w:p>
    <w:p w14:paraId="340B4E7A">
      <w:pPr>
        <w:pStyle w:val="4"/>
        <w:bidi w:val="0"/>
        <w:rPr>
          <w:shd w:val="clear" w:color="FFFFFF" w:fill="D9D9D9"/>
        </w:rPr>
      </w:pPr>
      <w:r>
        <w:rPr>
          <w:rFonts w:hint="eastAsia"/>
          <w:shd w:val="clear" w:color="FFFFFF" w:fill="D9D9D9"/>
        </w:rPr>
        <w:t xml:space="preserve">7.3 </w:t>
      </w:r>
      <w:r>
        <w:rPr>
          <w:rFonts w:hint="eastAsia"/>
          <w:shd w:val="clear" w:color="FFFFFF" w:fill="D9D9D9"/>
          <w:lang w:eastAsia="zh-CN"/>
        </w:rPr>
        <w:t>成交</w:t>
      </w:r>
      <w:r>
        <w:rPr>
          <w:rFonts w:hint="eastAsia"/>
          <w:shd w:val="clear" w:color="FFFFFF" w:fill="D9D9D9"/>
        </w:rPr>
        <w:t>通知</w:t>
      </w:r>
    </w:p>
    <w:p w14:paraId="6DA80E32">
      <w:pPr>
        <w:bidi w:val="0"/>
        <w:rPr>
          <w:shd w:val="clear" w:color="FFFFFF" w:fill="D9D9D9"/>
        </w:rPr>
      </w:pPr>
      <w:r>
        <w:rPr>
          <w:rFonts w:hint="eastAsia"/>
          <w:shd w:val="clear" w:color="FFFFFF" w:fill="D9D9D9"/>
        </w:rPr>
        <w:t>在本章第</w:t>
      </w:r>
      <w:r>
        <w:rPr>
          <w:rFonts w:hint="eastAsia"/>
          <w:shd w:val="clear" w:color="FFFFFF" w:fill="D9D9D9"/>
          <w:lang w:val="en-US" w:eastAsia="zh-CN"/>
        </w:rPr>
        <w:t xml:space="preserve"> </w:t>
      </w:r>
      <w:r>
        <w:rPr>
          <w:rFonts w:hint="eastAsia"/>
          <w:shd w:val="clear" w:color="FFFFFF" w:fill="D9D9D9"/>
        </w:rPr>
        <w:t>3.3</w:t>
      </w:r>
      <w:r>
        <w:rPr>
          <w:rFonts w:hint="eastAsia"/>
          <w:shd w:val="clear" w:color="FFFFFF" w:fill="D9D9D9"/>
          <w:lang w:val="en-US" w:eastAsia="zh-CN"/>
        </w:rPr>
        <w:t xml:space="preserve"> 项</w:t>
      </w:r>
      <w:r>
        <w:rPr>
          <w:rFonts w:hint="eastAsia"/>
          <w:shd w:val="clear" w:color="FFFFFF" w:fill="D9D9D9"/>
        </w:rPr>
        <w:t>规定的</w:t>
      </w:r>
      <w:r>
        <w:rPr>
          <w:rFonts w:hint="eastAsia"/>
          <w:shd w:val="clear" w:color="FFFFFF" w:fill="D9D9D9"/>
          <w:lang w:eastAsia="zh-CN"/>
        </w:rPr>
        <w:t>响应有效期</w:t>
      </w:r>
      <w:r>
        <w:rPr>
          <w:rFonts w:hint="eastAsia"/>
          <w:shd w:val="clear" w:color="FFFFFF" w:fill="D9D9D9"/>
        </w:rPr>
        <w:t>内，</w:t>
      </w:r>
      <w:r>
        <w:rPr>
          <w:rFonts w:hint="eastAsia"/>
          <w:shd w:val="clear" w:color="FFFFFF" w:fill="D9D9D9"/>
          <w:lang w:eastAsia="zh-CN"/>
        </w:rPr>
        <w:t>采购人</w:t>
      </w:r>
      <w:r>
        <w:rPr>
          <w:rFonts w:hint="eastAsia"/>
          <w:shd w:val="clear" w:color="FFFFFF" w:fill="D9D9D9"/>
        </w:rPr>
        <w:t>以书面形式向</w:t>
      </w:r>
      <w:r>
        <w:rPr>
          <w:rFonts w:hint="eastAsia"/>
          <w:shd w:val="clear" w:color="FFFFFF" w:fill="D9D9D9"/>
          <w:lang w:eastAsia="zh-CN"/>
        </w:rPr>
        <w:t>成交供应商</w:t>
      </w:r>
      <w:r>
        <w:rPr>
          <w:rFonts w:hint="eastAsia"/>
          <w:shd w:val="clear" w:color="FFFFFF" w:fill="D9D9D9"/>
        </w:rPr>
        <w:t>发出</w:t>
      </w:r>
      <w:r>
        <w:rPr>
          <w:rFonts w:hint="eastAsia"/>
          <w:shd w:val="clear" w:color="FFFFFF" w:fill="D9D9D9"/>
          <w:lang w:eastAsia="zh-CN"/>
        </w:rPr>
        <w:t>成交通知书</w:t>
      </w:r>
      <w:r>
        <w:rPr>
          <w:rFonts w:hint="eastAsia"/>
          <w:shd w:val="clear" w:color="FFFFFF" w:fill="D9D9D9"/>
        </w:rPr>
        <w:t>，同时将</w:t>
      </w:r>
      <w:r>
        <w:rPr>
          <w:rFonts w:hint="eastAsia"/>
          <w:shd w:val="clear" w:color="FFFFFF" w:fill="D9D9D9"/>
          <w:lang w:eastAsia="zh-CN"/>
        </w:rPr>
        <w:t>成交</w:t>
      </w:r>
      <w:r>
        <w:rPr>
          <w:rFonts w:hint="eastAsia"/>
          <w:shd w:val="clear" w:color="FFFFFF" w:fill="D9D9D9"/>
        </w:rPr>
        <w:t>结果通知未</w:t>
      </w:r>
      <w:r>
        <w:rPr>
          <w:rFonts w:hint="eastAsia"/>
          <w:shd w:val="clear" w:color="FFFFFF" w:fill="D9D9D9"/>
          <w:lang w:eastAsia="zh-CN"/>
        </w:rPr>
        <w:t>成交</w:t>
      </w:r>
      <w:r>
        <w:rPr>
          <w:rFonts w:hint="eastAsia"/>
          <w:shd w:val="clear" w:color="FFFFFF" w:fill="D9D9D9"/>
        </w:rPr>
        <w:t>的</w:t>
      </w:r>
      <w:r>
        <w:rPr>
          <w:rFonts w:hint="eastAsia"/>
          <w:shd w:val="clear" w:color="FFFFFF" w:fill="D9D9D9"/>
          <w:lang w:eastAsia="zh-CN"/>
        </w:rPr>
        <w:t>响应人</w:t>
      </w:r>
      <w:r>
        <w:rPr>
          <w:rFonts w:hint="eastAsia"/>
          <w:shd w:val="clear" w:color="FFFFFF" w:fill="D9D9D9"/>
        </w:rPr>
        <w:t>。</w:t>
      </w:r>
    </w:p>
    <w:p w14:paraId="4DC92866">
      <w:pPr>
        <w:pStyle w:val="4"/>
        <w:bidi w:val="0"/>
        <w:rPr>
          <w:shd w:val="clear" w:color="FFFFFF" w:fill="D9D9D9"/>
        </w:rPr>
      </w:pPr>
      <w:r>
        <w:rPr>
          <w:rFonts w:hint="eastAsia"/>
          <w:shd w:val="clear" w:color="FFFFFF" w:fill="D9D9D9"/>
        </w:rPr>
        <w:t>7.4 履约担保</w:t>
      </w:r>
    </w:p>
    <w:p w14:paraId="1C6A9848">
      <w:pPr>
        <w:bidi w:val="0"/>
        <w:rPr>
          <w:shd w:val="clear" w:color="FFFFFF" w:fill="D9D9D9"/>
        </w:rPr>
      </w:pP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在签订合同前，</w:t>
      </w:r>
      <w:r>
        <w:rPr>
          <w:rFonts w:hint="eastAsia"/>
          <w:shd w:val="clear" w:color="FFFFFF" w:fill="D9D9D9"/>
          <w:lang w:eastAsia="zh-CN"/>
        </w:rPr>
        <w:t>成交供应商</w:t>
      </w:r>
      <w:r>
        <w:rPr>
          <w:rFonts w:hint="eastAsia"/>
          <w:shd w:val="clear" w:color="FFFFFF" w:fill="D9D9D9"/>
        </w:rPr>
        <w:t>应按</w:t>
      </w:r>
      <w:r>
        <w:rPr>
          <w:rFonts w:hint="eastAsia"/>
          <w:shd w:val="clear" w:color="FFFFFF" w:fill="D9D9D9"/>
          <w:lang w:eastAsia="zh-CN"/>
        </w:rPr>
        <w:t>询比文件</w:t>
      </w:r>
      <w:r>
        <w:rPr>
          <w:rFonts w:hint="eastAsia"/>
          <w:shd w:val="clear" w:color="FFFFFF" w:fill="D9D9D9"/>
        </w:rPr>
        <w:t>第四章“合同条款及格式”规定的或者事先经过</w:t>
      </w:r>
      <w:r>
        <w:rPr>
          <w:rFonts w:hint="eastAsia"/>
          <w:shd w:val="clear" w:color="FFFFFF" w:fill="D9D9D9"/>
          <w:lang w:eastAsia="zh-CN"/>
        </w:rPr>
        <w:t>采购人</w:t>
      </w:r>
      <w:r>
        <w:rPr>
          <w:rFonts w:hint="eastAsia"/>
          <w:shd w:val="clear" w:color="FFFFFF" w:fill="D9D9D9"/>
        </w:rPr>
        <w:t>书面认可的履约担保</w:t>
      </w:r>
      <w:r>
        <w:rPr>
          <w:rFonts w:ascii="Times New Roman" w:hAnsi="Times New Roman" w:eastAsia="宋体" w:cs="Cambria Math"/>
          <w:snapToGrid/>
          <w:color w:val="auto"/>
          <w:kern w:val="2"/>
          <w:highlight w:val="none"/>
          <w:shd w:val="clear" w:color="FFFFFF" w:fill="D9D9D9"/>
          <w:lang w:val="en-US" w:eastAsia="zh-CN"/>
        </w:rPr>
        <w:t>方式</w:t>
      </w:r>
      <w:r>
        <w:rPr>
          <w:rFonts w:hint="eastAsia"/>
          <w:shd w:val="clear" w:color="FFFFFF" w:fill="D9D9D9"/>
        </w:rPr>
        <w:t>向</w:t>
      </w:r>
      <w:r>
        <w:rPr>
          <w:rFonts w:hint="eastAsia"/>
          <w:shd w:val="clear" w:color="FFFFFF" w:fill="D9D9D9"/>
          <w:lang w:eastAsia="zh-CN"/>
        </w:rPr>
        <w:t>采购人</w:t>
      </w:r>
      <w:r>
        <w:rPr>
          <w:rFonts w:hint="eastAsia"/>
          <w:shd w:val="clear" w:color="FFFFFF" w:fill="D9D9D9"/>
        </w:rPr>
        <w:t>提交履约担保。</w:t>
      </w:r>
    </w:p>
    <w:p w14:paraId="36E60207">
      <w:pPr>
        <w:bidi w:val="0"/>
        <w:rPr>
          <w:shd w:val="clear" w:color="FFFFFF" w:fill="D9D9D9"/>
        </w:rPr>
      </w:pPr>
      <w:r>
        <w:rPr>
          <w:rFonts w:hint="eastAsia"/>
          <w:shd w:val="clear" w:color="FFFFFF" w:fill="D9D9D9"/>
        </w:rPr>
        <w:t xml:space="preserve">7.4.2 </w:t>
      </w:r>
      <w:r>
        <w:rPr>
          <w:rFonts w:hint="eastAsia"/>
          <w:shd w:val="clear" w:color="FFFFFF" w:fill="D9D9D9"/>
          <w:lang w:eastAsia="zh-CN"/>
        </w:rPr>
        <w:t>成交供应商</w:t>
      </w:r>
      <w:r>
        <w:rPr>
          <w:rFonts w:hint="eastAsia"/>
          <w:shd w:val="clear" w:color="FFFFFF" w:fill="D9D9D9"/>
        </w:rPr>
        <w:t>不能按本章第</w:t>
      </w:r>
      <w:r>
        <w:rPr>
          <w:rFonts w:hint="eastAsia"/>
          <w:shd w:val="clear" w:color="FFFFFF" w:fill="D9D9D9"/>
          <w:lang w:val="en-US" w:eastAsia="zh-CN"/>
        </w:rPr>
        <w:t xml:space="preserve"> </w:t>
      </w: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项要求提交履约担保的，视为放弃</w:t>
      </w:r>
      <w:r>
        <w:rPr>
          <w:rFonts w:hint="eastAsia"/>
          <w:shd w:val="clear" w:color="FFFFFF" w:fill="D9D9D9"/>
          <w:lang w:eastAsia="zh-CN"/>
        </w:rPr>
        <w:t>成交</w:t>
      </w:r>
      <w:r>
        <w:rPr>
          <w:rFonts w:hint="eastAsia"/>
          <w:shd w:val="clear" w:color="FFFFFF" w:fill="D9D9D9"/>
        </w:rPr>
        <w:t>，其</w:t>
      </w:r>
      <w:r>
        <w:rPr>
          <w:rFonts w:hint="eastAsia"/>
          <w:shd w:val="clear" w:color="FFFFFF" w:fill="D9D9D9"/>
          <w:lang w:eastAsia="zh-CN"/>
        </w:rPr>
        <w:t>响应保证金</w:t>
      </w:r>
      <w:r>
        <w:rPr>
          <w:rFonts w:hint="eastAsia"/>
          <w:shd w:val="clear" w:color="FFFFFF" w:fill="D9D9D9"/>
        </w:rPr>
        <w:t>不予退还，给</w:t>
      </w:r>
      <w:r>
        <w:rPr>
          <w:rFonts w:hint="eastAsia"/>
          <w:shd w:val="clear" w:color="FFFFFF" w:fill="D9D9D9"/>
          <w:lang w:eastAsia="zh-CN"/>
        </w:rPr>
        <w:t>采购人</w:t>
      </w:r>
      <w:r>
        <w:rPr>
          <w:rFonts w:hint="eastAsia"/>
          <w:shd w:val="clear" w:color="FFFFFF" w:fill="D9D9D9"/>
        </w:rPr>
        <w:t>造成的损失超过</w:t>
      </w:r>
      <w:r>
        <w:rPr>
          <w:rFonts w:hint="eastAsia"/>
          <w:shd w:val="clear" w:color="FFFFFF" w:fill="D9D9D9"/>
          <w:lang w:eastAsia="zh-CN"/>
        </w:rPr>
        <w:t>响应保证金</w:t>
      </w:r>
      <w:r>
        <w:rPr>
          <w:rFonts w:hint="eastAsia"/>
          <w:shd w:val="clear" w:color="FFFFFF" w:fill="D9D9D9"/>
        </w:rPr>
        <w:t>数额的，</w:t>
      </w:r>
      <w:r>
        <w:rPr>
          <w:rFonts w:hint="eastAsia"/>
          <w:shd w:val="clear" w:color="FFFFFF" w:fill="D9D9D9"/>
          <w:lang w:eastAsia="zh-CN"/>
        </w:rPr>
        <w:t>成交供应商</w:t>
      </w:r>
      <w:r>
        <w:rPr>
          <w:rFonts w:hint="eastAsia"/>
          <w:shd w:val="clear" w:color="FFFFFF" w:fill="D9D9D9"/>
        </w:rPr>
        <w:t>还应当对超过部分予以赔偿。</w:t>
      </w:r>
    </w:p>
    <w:p w14:paraId="32A5992F">
      <w:pPr>
        <w:pStyle w:val="4"/>
        <w:bidi w:val="0"/>
        <w:rPr>
          <w:shd w:val="clear" w:color="FFFFFF" w:fill="D9D9D9"/>
        </w:rPr>
      </w:pPr>
      <w:r>
        <w:rPr>
          <w:rFonts w:hint="eastAsia"/>
          <w:shd w:val="clear" w:color="FFFFFF" w:fill="D9D9D9"/>
        </w:rPr>
        <w:t>7.5 签订合同</w:t>
      </w:r>
    </w:p>
    <w:p w14:paraId="032189C8">
      <w:pPr>
        <w:bidi w:val="0"/>
        <w:rPr>
          <w:rFonts w:hint="eastAsia"/>
          <w:shd w:val="clear" w:color="FFFFFF" w:fill="D9D9D9"/>
        </w:rPr>
      </w:pPr>
      <w:r>
        <w:rPr>
          <w:rFonts w:hint="eastAsia"/>
          <w:shd w:val="clear" w:color="FFFFFF" w:fill="D9D9D9"/>
          <w:lang w:val="en-US" w:eastAsia="zh-CN"/>
        </w:rPr>
        <w:t xml:space="preserve">7.5.1 </w:t>
      </w:r>
      <w:r>
        <w:rPr>
          <w:rFonts w:hint="eastAsia"/>
          <w:shd w:val="clear" w:color="FFFFFF" w:fill="D9D9D9"/>
        </w:rPr>
        <w:t>成交供应商</w:t>
      </w:r>
      <w:r>
        <w:rPr>
          <w:rFonts w:hint="eastAsia"/>
          <w:shd w:val="clear" w:color="FFFFFF" w:fill="D9D9D9"/>
          <w:lang w:eastAsia="zh-CN"/>
        </w:rPr>
        <w:t>应当</w:t>
      </w:r>
      <w:r>
        <w:rPr>
          <w:rFonts w:hint="eastAsia"/>
          <w:shd w:val="clear" w:color="FFFFFF" w:fill="D9D9D9"/>
        </w:rPr>
        <w:t>在成交通知书</w:t>
      </w:r>
      <w:r>
        <w:rPr>
          <w:rFonts w:hint="eastAsia"/>
          <w:shd w:val="clear" w:color="FFFFFF" w:fill="D9D9D9"/>
          <w:lang w:eastAsia="zh-CN"/>
        </w:rPr>
        <w:t>发出之日起</w:t>
      </w:r>
      <w:r>
        <w:rPr>
          <w:rFonts w:hint="eastAsia"/>
          <w:shd w:val="clear" w:color="FFFFFF" w:fill="D9D9D9"/>
        </w:rPr>
        <w:t>，根据</w:t>
      </w:r>
      <w:r>
        <w:rPr>
          <w:rFonts w:hint="eastAsia"/>
          <w:shd w:val="clear" w:color="FFFFFF" w:fill="D9D9D9"/>
          <w:lang w:eastAsia="zh-CN"/>
        </w:rPr>
        <w:t>成交通知书</w:t>
      </w:r>
      <w:r>
        <w:rPr>
          <w:rFonts w:hint="eastAsia"/>
          <w:shd w:val="clear" w:color="FFFFFF" w:fill="D9D9D9"/>
        </w:rPr>
        <w:t>要求</w:t>
      </w:r>
      <w:r>
        <w:rPr>
          <w:rFonts w:hint="eastAsia"/>
          <w:shd w:val="clear" w:color="FFFFFF" w:fill="D9D9D9"/>
          <w:lang w:eastAsia="zh-CN"/>
        </w:rPr>
        <w:t>，</w:t>
      </w:r>
      <w:r>
        <w:rPr>
          <w:rFonts w:hint="eastAsia"/>
          <w:shd w:val="clear" w:color="FFFFFF" w:fill="D9D9D9"/>
        </w:rPr>
        <w:t>在规定时间</w:t>
      </w:r>
      <w:r>
        <w:rPr>
          <w:rFonts w:hint="eastAsia"/>
          <w:shd w:val="clear" w:color="FFFFFF" w:fill="D9D9D9"/>
          <w:lang w:eastAsia="zh-CN"/>
        </w:rPr>
        <w:t>内与采购人对接，并</w:t>
      </w:r>
      <w:r>
        <w:rPr>
          <w:rFonts w:hint="eastAsia"/>
          <w:shd w:val="clear" w:color="FFFFFF" w:fill="D9D9D9"/>
        </w:rPr>
        <w:t>根据</w:t>
      </w:r>
      <w:r>
        <w:rPr>
          <w:rFonts w:hint="eastAsia"/>
          <w:shd w:val="clear" w:color="FFFFFF" w:fill="D9D9D9"/>
          <w:lang w:eastAsia="zh-CN"/>
        </w:rPr>
        <w:t>询比文件</w:t>
      </w:r>
      <w:r>
        <w:rPr>
          <w:rFonts w:hint="eastAsia"/>
          <w:shd w:val="clear" w:color="FFFFFF" w:fill="D9D9D9"/>
        </w:rPr>
        <w:t>和</w:t>
      </w:r>
      <w:r>
        <w:rPr>
          <w:rFonts w:hint="eastAsia"/>
          <w:shd w:val="clear" w:color="FFFFFF" w:fill="D9D9D9"/>
          <w:lang w:eastAsia="zh-CN"/>
        </w:rPr>
        <w:t>成交供应商</w:t>
      </w:r>
      <w:r>
        <w:rPr>
          <w:rFonts w:hint="eastAsia"/>
          <w:shd w:val="clear" w:color="FFFFFF" w:fill="D9D9D9"/>
        </w:rPr>
        <w:t>的</w:t>
      </w:r>
      <w:r>
        <w:rPr>
          <w:rFonts w:hint="eastAsia"/>
          <w:shd w:val="clear" w:color="FFFFFF" w:fill="D9D9D9"/>
          <w:lang w:eastAsia="zh-CN"/>
        </w:rPr>
        <w:t>响应文件</w:t>
      </w:r>
      <w:r>
        <w:rPr>
          <w:rFonts w:hint="eastAsia"/>
          <w:shd w:val="clear" w:color="FFFFFF" w:fill="D9D9D9"/>
        </w:rPr>
        <w:t>订立书面合同。</w:t>
      </w:r>
    </w:p>
    <w:p w14:paraId="5B697B07">
      <w:pPr>
        <w:bidi w:val="0"/>
        <w:rPr>
          <w:highlight w:val="none"/>
          <w:shd w:val="clear" w:color="FFFFFF" w:fill="D9D9D9"/>
        </w:rPr>
      </w:pPr>
      <w:r>
        <w:rPr>
          <w:rFonts w:hint="eastAsia"/>
          <w:highlight w:val="none"/>
          <w:shd w:val="clear" w:color="FFFFFF" w:fill="D9D9D9"/>
        </w:rPr>
        <w:t>7.5.</w:t>
      </w:r>
      <w:r>
        <w:rPr>
          <w:rFonts w:hint="eastAsia"/>
          <w:highlight w:val="none"/>
          <w:shd w:val="clear" w:color="FFFFFF" w:fill="D9D9D9"/>
          <w:lang w:val="en-US" w:eastAsia="zh-CN"/>
        </w:rPr>
        <w:t>2</w:t>
      </w:r>
      <w:r>
        <w:rPr>
          <w:rFonts w:hint="eastAsia"/>
          <w:highlight w:val="none"/>
          <w:shd w:val="clear" w:color="FFFFFF" w:fill="D9D9D9"/>
        </w:rPr>
        <w:t xml:space="preserve"> </w:t>
      </w:r>
      <w:r>
        <w:rPr>
          <w:rFonts w:hint="eastAsia"/>
          <w:highlight w:val="none"/>
          <w:shd w:val="clear" w:color="FFFFFF" w:fill="D9D9D9"/>
          <w:lang w:eastAsia="zh-CN"/>
        </w:rPr>
        <w:t>成交供应商</w:t>
      </w:r>
      <w:r>
        <w:rPr>
          <w:rFonts w:hint="eastAsia"/>
          <w:highlight w:val="none"/>
          <w:shd w:val="clear" w:color="FFFFFF" w:fill="D9D9D9"/>
        </w:rPr>
        <w:t>无正当理由拒签合同的，且经采购人书面通知后仍不按照通知要求签订合同的</w:t>
      </w:r>
      <w:r>
        <w:rPr>
          <w:rFonts w:hint="eastAsia"/>
          <w:highlight w:val="none"/>
          <w:shd w:val="clear" w:color="FFFFFF" w:fill="D9D9D9"/>
          <w:lang w:eastAsia="zh-CN"/>
        </w:rPr>
        <w:t>，采购人</w:t>
      </w:r>
      <w:r>
        <w:rPr>
          <w:rFonts w:hint="eastAsia"/>
          <w:highlight w:val="none"/>
          <w:shd w:val="clear" w:color="FFFFFF" w:fill="D9D9D9"/>
        </w:rPr>
        <w:t>取消其</w:t>
      </w:r>
      <w:r>
        <w:rPr>
          <w:rFonts w:hint="eastAsia"/>
          <w:highlight w:val="none"/>
          <w:shd w:val="clear" w:color="FFFFFF" w:fill="D9D9D9"/>
          <w:lang w:eastAsia="zh-CN"/>
        </w:rPr>
        <w:t>成交</w:t>
      </w:r>
      <w:r>
        <w:rPr>
          <w:rFonts w:hint="eastAsia"/>
          <w:highlight w:val="none"/>
          <w:shd w:val="clear" w:color="FFFFFF" w:fill="D9D9D9"/>
        </w:rPr>
        <w:t>资格，其</w:t>
      </w:r>
      <w:r>
        <w:rPr>
          <w:rFonts w:hint="eastAsia"/>
          <w:highlight w:val="none"/>
          <w:shd w:val="clear" w:color="FFFFFF" w:fill="D9D9D9"/>
          <w:lang w:eastAsia="zh-CN"/>
        </w:rPr>
        <w:t>响应保证金</w:t>
      </w:r>
      <w:r>
        <w:rPr>
          <w:rFonts w:hint="eastAsia"/>
          <w:highlight w:val="none"/>
          <w:shd w:val="clear" w:color="FFFFFF" w:fill="D9D9D9"/>
        </w:rPr>
        <w:t>不予退还；给</w:t>
      </w:r>
      <w:r>
        <w:rPr>
          <w:rFonts w:hint="eastAsia"/>
          <w:highlight w:val="none"/>
          <w:shd w:val="clear" w:color="FFFFFF" w:fill="D9D9D9"/>
          <w:lang w:eastAsia="zh-CN"/>
        </w:rPr>
        <w:t>采购人</w:t>
      </w:r>
      <w:r>
        <w:rPr>
          <w:rFonts w:hint="eastAsia"/>
          <w:highlight w:val="none"/>
          <w:shd w:val="clear" w:color="FFFFFF" w:fill="D9D9D9"/>
        </w:rPr>
        <w:t>造成的损失超过</w:t>
      </w:r>
      <w:r>
        <w:rPr>
          <w:rFonts w:hint="eastAsia"/>
          <w:highlight w:val="none"/>
          <w:shd w:val="clear" w:color="FFFFFF" w:fill="D9D9D9"/>
          <w:lang w:eastAsia="zh-CN"/>
        </w:rPr>
        <w:t>响应保证金</w:t>
      </w:r>
      <w:r>
        <w:rPr>
          <w:rFonts w:hint="eastAsia"/>
          <w:highlight w:val="none"/>
          <w:shd w:val="clear" w:color="FFFFFF" w:fill="D9D9D9"/>
        </w:rPr>
        <w:t>数额的，</w:t>
      </w:r>
      <w:r>
        <w:rPr>
          <w:rFonts w:hint="eastAsia"/>
          <w:highlight w:val="none"/>
          <w:shd w:val="clear" w:color="FFFFFF" w:fill="D9D9D9"/>
          <w:lang w:eastAsia="zh-CN"/>
        </w:rPr>
        <w:t>成交供应商</w:t>
      </w:r>
      <w:r>
        <w:rPr>
          <w:rFonts w:hint="eastAsia"/>
          <w:highlight w:val="none"/>
          <w:shd w:val="clear" w:color="FFFFFF" w:fill="D9D9D9"/>
        </w:rPr>
        <w:t>还应当对超过部分予以赔偿。</w:t>
      </w:r>
    </w:p>
    <w:p w14:paraId="1946D86C">
      <w:pPr>
        <w:bidi w:val="0"/>
        <w:rPr>
          <w:rFonts w:hint="eastAsia"/>
          <w:highlight w:val="none"/>
          <w:shd w:val="clear" w:color="FFFFFF" w:fill="D9D9D9"/>
        </w:rPr>
      </w:pPr>
      <w:r>
        <w:rPr>
          <w:rFonts w:hint="eastAsia"/>
          <w:highlight w:val="none"/>
          <w:shd w:val="clear" w:color="FFFFFF" w:fill="D9D9D9"/>
        </w:rPr>
        <w:t>7.5.</w:t>
      </w:r>
      <w:r>
        <w:rPr>
          <w:rFonts w:hint="eastAsia"/>
          <w:highlight w:val="none"/>
          <w:shd w:val="clear" w:color="FFFFFF" w:fill="D9D9D9"/>
          <w:lang w:val="en-US" w:eastAsia="zh-CN"/>
        </w:rPr>
        <w:t>3</w:t>
      </w:r>
      <w:r>
        <w:rPr>
          <w:rFonts w:hint="eastAsia"/>
          <w:highlight w:val="none"/>
          <w:shd w:val="clear" w:color="FFFFFF" w:fill="D9D9D9"/>
        </w:rPr>
        <w:t xml:space="preserve"> 发出</w:t>
      </w:r>
      <w:r>
        <w:rPr>
          <w:rFonts w:hint="eastAsia"/>
          <w:highlight w:val="none"/>
          <w:shd w:val="clear" w:color="FFFFFF" w:fill="D9D9D9"/>
          <w:lang w:eastAsia="zh-CN"/>
        </w:rPr>
        <w:t>成交通知书</w:t>
      </w:r>
      <w:r>
        <w:rPr>
          <w:rFonts w:hint="eastAsia"/>
          <w:highlight w:val="none"/>
          <w:shd w:val="clear" w:color="FFFFFF" w:fill="D9D9D9"/>
        </w:rPr>
        <w:t>后，</w:t>
      </w:r>
      <w:r>
        <w:rPr>
          <w:rFonts w:hint="eastAsia"/>
          <w:highlight w:val="none"/>
          <w:shd w:val="clear" w:color="FFFFFF" w:fill="D9D9D9"/>
          <w:lang w:eastAsia="zh-CN"/>
        </w:rPr>
        <w:t>采购人</w:t>
      </w:r>
      <w:r>
        <w:rPr>
          <w:rFonts w:hint="eastAsia"/>
          <w:highlight w:val="none"/>
          <w:shd w:val="clear" w:color="FFFFFF" w:fill="D9D9D9"/>
        </w:rPr>
        <w:t>无正当理由拒签合同的，</w:t>
      </w:r>
      <w:r>
        <w:rPr>
          <w:rFonts w:hint="eastAsia"/>
          <w:highlight w:val="none"/>
          <w:shd w:val="clear" w:color="FFFFFF" w:fill="D9D9D9"/>
          <w:lang w:eastAsia="zh-CN"/>
        </w:rPr>
        <w:t>采购人</w:t>
      </w:r>
      <w:r>
        <w:rPr>
          <w:rFonts w:hint="eastAsia"/>
          <w:highlight w:val="none"/>
          <w:shd w:val="clear" w:color="FFFFFF" w:fill="D9D9D9"/>
        </w:rPr>
        <w:t>向</w:t>
      </w:r>
      <w:r>
        <w:rPr>
          <w:rFonts w:hint="eastAsia"/>
          <w:highlight w:val="none"/>
          <w:shd w:val="clear" w:color="FFFFFF" w:fill="D9D9D9"/>
          <w:lang w:eastAsia="zh-CN"/>
        </w:rPr>
        <w:t>成交供应商</w:t>
      </w:r>
      <w:r>
        <w:rPr>
          <w:rFonts w:hint="eastAsia"/>
          <w:highlight w:val="none"/>
          <w:shd w:val="clear" w:color="FFFFFF" w:fill="D9D9D9"/>
        </w:rPr>
        <w:t>退还</w:t>
      </w:r>
      <w:r>
        <w:rPr>
          <w:rFonts w:hint="eastAsia"/>
          <w:highlight w:val="none"/>
          <w:shd w:val="clear" w:color="FFFFFF" w:fill="D9D9D9"/>
          <w:lang w:eastAsia="zh-CN"/>
        </w:rPr>
        <w:t>响应保证金</w:t>
      </w:r>
      <w:r>
        <w:rPr>
          <w:rFonts w:hint="eastAsia"/>
          <w:highlight w:val="none"/>
          <w:shd w:val="clear" w:color="FFFFFF" w:fill="D9D9D9"/>
        </w:rPr>
        <w:t>；给</w:t>
      </w:r>
      <w:r>
        <w:rPr>
          <w:rFonts w:hint="eastAsia"/>
          <w:highlight w:val="none"/>
          <w:shd w:val="clear" w:color="FFFFFF" w:fill="D9D9D9"/>
          <w:lang w:eastAsia="zh-CN"/>
        </w:rPr>
        <w:t>成交供应商</w:t>
      </w:r>
      <w:r>
        <w:rPr>
          <w:rFonts w:hint="eastAsia"/>
          <w:highlight w:val="none"/>
          <w:shd w:val="clear" w:color="FFFFFF" w:fill="D9D9D9"/>
        </w:rPr>
        <w:t>造成损失的，还应当赔偿损失。</w:t>
      </w:r>
    </w:p>
    <w:p w14:paraId="426DDB8C">
      <w:pPr>
        <w:rPr>
          <w:rFonts w:hint="eastAsia"/>
          <w:shd w:val="clear" w:color="FFFFFF" w:fill="D9D9D9"/>
          <w:lang w:val="en-US" w:eastAsia="zh-CN"/>
        </w:rPr>
      </w:pPr>
      <w:r>
        <w:rPr>
          <w:rFonts w:hint="eastAsia"/>
          <w:shd w:val="clear" w:color="FFFFFF" w:fill="D9D9D9"/>
          <w:lang w:val="en-US" w:eastAsia="zh-CN"/>
        </w:rPr>
        <w:t>7.5.4 如成交供应商因下述原因导致无法履约或签订合同。采购人可以重新采购或顺延下一排名成为成交供应商：</w:t>
      </w:r>
    </w:p>
    <w:p w14:paraId="2BD385E9">
      <w:pPr>
        <w:rPr>
          <w:rFonts w:hint="eastAsia"/>
          <w:shd w:val="clear" w:color="FFFFFF" w:fill="D9D9D9"/>
          <w:lang w:eastAsia="zh-CN"/>
        </w:rPr>
      </w:pPr>
      <w:r>
        <w:rPr>
          <w:rFonts w:hint="eastAsia"/>
          <w:shd w:val="clear" w:color="FFFFFF" w:fill="D9D9D9"/>
          <w:lang w:val="en-US" w:eastAsia="zh-CN"/>
        </w:rPr>
        <w:t>（1）</w:t>
      </w:r>
      <w:r>
        <w:rPr>
          <w:rFonts w:hint="eastAsia"/>
          <w:shd w:val="clear" w:color="FFFFFF" w:fill="D9D9D9"/>
          <w:lang w:eastAsia="zh-CN"/>
        </w:rPr>
        <w:t>成交供应商出现本章第</w:t>
      </w:r>
      <w:r>
        <w:rPr>
          <w:rFonts w:hint="eastAsia"/>
          <w:shd w:val="clear" w:color="FFFFFF" w:fill="D9D9D9"/>
          <w:lang w:val="en-US" w:eastAsia="zh-CN"/>
        </w:rPr>
        <w:t xml:space="preserve"> 7.5.2 项的</w:t>
      </w:r>
      <w:r>
        <w:rPr>
          <w:rFonts w:hint="eastAsia"/>
          <w:shd w:val="clear" w:color="FFFFFF" w:fill="D9D9D9"/>
          <w:lang w:eastAsia="zh-CN"/>
        </w:rPr>
        <w:t>情形；</w:t>
      </w:r>
    </w:p>
    <w:p w14:paraId="6F63D660">
      <w:pPr>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2</w:t>
      </w:r>
      <w:r>
        <w:rPr>
          <w:rFonts w:hint="eastAsia"/>
          <w:shd w:val="clear" w:color="FFFFFF" w:fill="D9D9D9"/>
          <w:lang w:eastAsia="zh-CN"/>
        </w:rPr>
        <w:t>）成交供应商</w:t>
      </w:r>
      <w:r>
        <w:rPr>
          <w:rFonts w:hint="eastAsia"/>
          <w:shd w:val="clear" w:color="FFFFFF" w:fill="D9D9D9"/>
        </w:rPr>
        <w:t>在签订合同时向</w:t>
      </w:r>
      <w:r>
        <w:rPr>
          <w:rFonts w:hint="eastAsia"/>
          <w:shd w:val="clear" w:color="FFFFFF" w:fill="D9D9D9"/>
          <w:lang w:eastAsia="zh-CN"/>
        </w:rPr>
        <w:t>采购人</w:t>
      </w:r>
      <w:r>
        <w:rPr>
          <w:rFonts w:hint="eastAsia"/>
          <w:shd w:val="clear" w:color="FFFFFF" w:fill="D9D9D9"/>
        </w:rPr>
        <w:t>提出附加条件，或者不按照</w:t>
      </w:r>
      <w:r>
        <w:rPr>
          <w:rFonts w:hint="eastAsia"/>
          <w:shd w:val="clear" w:color="FFFFFF" w:fill="D9D9D9"/>
          <w:lang w:eastAsia="zh-CN"/>
        </w:rPr>
        <w:t>询比文件</w:t>
      </w:r>
      <w:r>
        <w:rPr>
          <w:rFonts w:hint="eastAsia"/>
          <w:shd w:val="clear" w:color="FFFFFF" w:fill="D9D9D9"/>
        </w:rPr>
        <w:t>要求提交履约保证金</w:t>
      </w:r>
      <w:r>
        <w:rPr>
          <w:rFonts w:hint="eastAsia"/>
          <w:shd w:val="clear" w:color="FFFFFF" w:fill="D9D9D9"/>
          <w:lang w:eastAsia="zh-CN"/>
        </w:rPr>
        <w:t>；</w:t>
      </w:r>
    </w:p>
    <w:p w14:paraId="42FA29BA">
      <w:pPr>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3</w:t>
      </w:r>
      <w:r>
        <w:rPr>
          <w:rFonts w:hint="eastAsia"/>
          <w:shd w:val="clear" w:color="FFFFFF" w:fill="D9D9D9"/>
          <w:lang w:eastAsia="zh-CN"/>
        </w:rPr>
        <w:t>）成交供应商</w:t>
      </w:r>
      <w:r>
        <w:rPr>
          <w:rFonts w:hint="eastAsia"/>
          <w:shd w:val="clear" w:color="FFFFFF" w:fill="D9D9D9"/>
        </w:rPr>
        <w:t>不能按本章第</w:t>
      </w:r>
      <w:r>
        <w:rPr>
          <w:rFonts w:hint="eastAsia"/>
          <w:shd w:val="clear" w:color="FFFFFF" w:fill="D9D9D9"/>
          <w:lang w:val="en-US" w:eastAsia="zh-CN"/>
        </w:rPr>
        <w:t xml:space="preserve"> </w:t>
      </w: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项要求提交履约担保的</w:t>
      </w:r>
      <w:r>
        <w:rPr>
          <w:rFonts w:hint="eastAsia"/>
          <w:shd w:val="clear" w:color="FFFFFF" w:fill="D9D9D9"/>
          <w:lang w:eastAsia="zh-CN"/>
        </w:rPr>
        <w:t>；</w:t>
      </w:r>
    </w:p>
    <w:p w14:paraId="5304D6B4">
      <w:pPr>
        <w:rPr>
          <w:rFonts w:hint="eastAsia"/>
          <w:shd w:val="clear" w:color="FFFFFF" w:fill="D9D9D9"/>
          <w:lang w:val="en-US" w:eastAsia="zh-CN"/>
        </w:rPr>
      </w:pPr>
      <w:r>
        <w:rPr>
          <w:rFonts w:hint="eastAsia"/>
          <w:shd w:val="clear" w:color="FFFFFF" w:fill="D9D9D9"/>
          <w:lang w:eastAsia="zh-CN"/>
        </w:rPr>
        <w:t>（</w:t>
      </w:r>
      <w:r>
        <w:rPr>
          <w:rFonts w:hint="eastAsia"/>
          <w:shd w:val="clear" w:color="FFFFFF" w:fill="D9D9D9"/>
          <w:lang w:val="en-US" w:eastAsia="zh-CN"/>
        </w:rPr>
        <w:t>4</w:t>
      </w:r>
      <w:r>
        <w:rPr>
          <w:rFonts w:hint="eastAsia"/>
          <w:shd w:val="clear" w:color="FFFFFF" w:fill="D9D9D9"/>
          <w:lang w:eastAsia="zh-CN"/>
        </w:rPr>
        <w:t>）</w:t>
      </w:r>
      <w:r>
        <w:rPr>
          <w:rFonts w:hint="eastAsia"/>
          <w:shd w:val="clear" w:color="FFFFFF" w:fill="D9D9D9"/>
          <w:lang w:val="en-US" w:eastAsia="zh-CN"/>
        </w:rPr>
        <w:t>成交供应商因自身原因不能履行合同；</w:t>
      </w:r>
    </w:p>
    <w:p w14:paraId="74F9516A">
      <w:pPr>
        <w:rPr>
          <w:rFonts w:hint="eastAsia"/>
          <w:shd w:val="clear" w:color="FFFFFF" w:fill="D9D9D9"/>
          <w:lang w:val="en-US" w:eastAsia="zh-CN"/>
        </w:rPr>
      </w:pPr>
      <w:r>
        <w:rPr>
          <w:rFonts w:hint="eastAsia"/>
          <w:shd w:val="clear" w:color="FFFFFF" w:fill="D9D9D9"/>
          <w:lang w:val="en-US" w:eastAsia="zh-CN"/>
        </w:rPr>
        <w:t>（5）成交供应商响应材料出现造假、不实等与实际查询结果不符或无故弃选的情况；</w:t>
      </w:r>
    </w:p>
    <w:p w14:paraId="2D9649D8">
      <w:pPr>
        <w:rPr>
          <w:rFonts w:hint="eastAsia"/>
          <w:shd w:val="clear" w:color="FFFFFF" w:fill="D9D9D9"/>
          <w:lang w:eastAsia="zh-CN"/>
        </w:rPr>
      </w:pPr>
      <w:r>
        <w:rPr>
          <w:rFonts w:hint="eastAsia"/>
          <w:shd w:val="clear" w:color="FFFFFF" w:fill="D9D9D9"/>
          <w:lang w:val="en-US" w:eastAsia="zh-CN"/>
        </w:rPr>
        <w:t>（6）采购人</w:t>
      </w:r>
      <w:r>
        <w:rPr>
          <w:shd w:val="clear" w:color="FFFFFF" w:fill="D9D9D9"/>
        </w:rPr>
        <w:t>发现</w:t>
      </w:r>
      <w:r>
        <w:rPr>
          <w:rFonts w:hint="eastAsia"/>
          <w:shd w:val="clear" w:color="FFFFFF" w:fill="D9D9D9"/>
          <w:lang w:eastAsia="zh-CN"/>
        </w:rPr>
        <w:t>成交供应商有</w:t>
      </w:r>
      <w:r>
        <w:rPr>
          <w:shd w:val="clear" w:color="FFFFFF" w:fill="D9D9D9"/>
        </w:rPr>
        <w:t>弄虚作假、串通等情形</w:t>
      </w:r>
      <w:r>
        <w:rPr>
          <w:rFonts w:hint="eastAsia"/>
          <w:shd w:val="clear" w:color="FFFFFF" w:fill="D9D9D9"/>
          <w:lang w:eastAsia="zh-CN"/>
        </w:rPr>
        <w:t>；</w:t>
      </w:r>
    </w:p>
    <w:p w14:paraId="6A23A8E2">
      <w:pPr>
        <w:rPr>
          <w:rFonts w:hint="eastAsia"/>
          <w:shd w:val="clear" w:color="FFFFFF" w:fill="D9D9D9"/>
          <w:lang w:val="en-US" w:eastAsia="zh-CN"/>
        </w:rPr>
      </w:pPr>
      <w:r>
        <w:rPr>
          <w:rFonts w:hint="eastAsia"/>
          <w:shd w:val="clear" w:color="FFFFFF" w:fill="D9D9D9"/>
          <w:lang w:eastAsia="zh-CN"/>
        </w:rPr>
        <w:t>（</w:t>
      </w:r>
      <w:r>
        <w:rPr>
          <w:rFonts w:hint="eastAsia"/>
          <w:shd w:val="clear" w:color="FFFFFF" w:fill="D9D9D9"/>
          <w:lang w:val="en-US" w:eastAsia="zh-CN"/>
        </w:rPr>
        <w:t>7</w:t>
      </w:r>
      <w:r>
        <w:rPr>
          <w:rFonts w:hint="eastAsia"/>
          <w:shd w:val="clear" w:color="FFFFFF" w:fill="D9D9D9"/>
          <w:lang w:eastAsia="zh-CN"/>
        </w:rPr>
        <w:t>）</w:t>
      </w:r>
      <w:r>
        <w:rPr>
          <w:rFonts w:hint="eastAsia"/>
          <w:shd w:val="clear" w:color="FFFFFF" w:fill="D9D9D9"/>
        </w:rPr>
        <w:t>发生</w:t>
      </w:r>
      <w:r>
        <w:rPr>
          <w:rFonts w:hint="eastAsia"/>
          <w:shd w:val="clear" w:color="FFFFFF" w:fill="D9D9D9"/>
          <w:lang w:eastAsia="zh-CN"/>
        </w:rPr>
        <w:t>响应人</w:t>
      </w:r>
      <w:r>
        <w:rPr>
          <w:rFonts w:hint="eastAsia"/>
          <w:shd w:val="clear" w:color="FFFFFF" w:fill="D9D9D9"/>
        </w:rPr>
        <w:t>须知前附表规定的其他</w:t>
      </w:r>
      <w:r>
        <w:rPr>
          <w:rFonts w:hint="eastAsia"/>
          <w:shd w:val="clear" w:color="FFFFFF" w:fill="D9D9D9"/>
          <w:lang w:eastAsia="zh-CN"/>
        </w:rPr>
        <w:t>情形。</w:t>
      </w:r>
    </w:p>
    <w:p w14:paraId="5B9706CA">
      <w:pPr>
        <w:pStyle w:val="3"/>
        <w:bidi w:val="0"/>
        <w:rPr>
          <w:rFonts w:hint="eastAsia" w:eastAsia="宋体"/>
          <w:shd w:val="clear" w:color="FFFFFF" w:fill="D9D9D9"/>
          <w:lang w:eastAsia="zh-CN"/>
        </w:rPr>
      </w:pPr>
      <w:r>
        <w:rPr>
          <w:shd w:val="clear" w:color="FFFFFF" w:fill="D9D9D9"/>
          <w:lang w:val="en-US" w:eastAsia="zh-CN"/>
        </w:rPr>
        <w:t>8.</w:t>
      </w:r>
      <w:r>
        <w:rPr>
          <w:rFonts w:hint="eastAsia"/>
          <w:shd w:val="clear" w:color="FFFFFF" w:fill="D9D9D9"/>
          <w:lang w:val="en-US" w:eastAsia="zh-CN"/>
        </w:rPr>
        <w:t xml:space="preserve"> </w:t>
      </w:r>
      <w:r>
        <w:rPr>
          <w:rFonts w:hint="eastAsia"/>
          <w:shd w:val="clear" w:color="FFFFFF" w:fill="D9D9D9"/>
        </w:rPr>
        <w:t>重新</w:t>
      </w:r>
      <w:r>
        <w:rPr>
          <w:rFonts w:hint="eastAsia"/>
          <w:shd w:val="clear" w:color="FFFFFF" w:fill="D9D9D9"/>
          <w:lang w:eastAsia="zh-CN"/>
        </w:rPr>
        <w:t>询比</w:t>
      </w:r>
      <w:r>
        <w:rPr>
          <w:rFonts w:hint="eastAsia"/>
          <w:shd w:val="clear" w:color="FFFFFF" w:fill="D9D9D9"/>
        </w:rPr>
        <w:t>和不再</w:t>
      </w:r>
      <w:r>
        <w:rPr>
          <w:rFonts w:hint="eastAsia"/>
          <w:shd w:val="clear" w:color="FFFFFF" w:fill="D9D9D9"/>
          <w:lang w:eastAsia="zh-CN"/>
        </w:rPr>
        <w:t>询比</w:t>
      </w:r>
    </w:p>
    <w:p w14:paraId="0291339F">
      <w:pPr>
        <w:pStyle w:val="4"/>
        <w:bidi w:val="0"/>
        <w:rPr>
          <w:shd w:val="clear" w:color="FFFFFF" w:fill="D9D9D9"/>
        </w:rPr>
      </w:pPr>
      <w:r>
        <w:rPr>
          <w:rFonts w:hint="eastAsia"/>
          <w:shd w:val="clear" w:color="FFFFFF" w:fill="D9D9D9"/>
        </w:rPr>
        <w:t xml:space="preserve">8.1 </w:t>
      </w:r>
      <w:r>
        <w:rPr>
          <w:rFonts w:hint="eastAsia"/>
          <w:shd w:val="clear" w:color="FFFFFF" w:fill="D9D9D9"/>
          <w:lang w:eastAsia="zh-CN"/>
        </w:rPr>
        <w:t>重新询比</w:t>
      </w:r>
      <w:r>
        <w:rPr>
          <w:rFonts w:hint="eastAsia"/>
          <w:shd w:val="clear" w:color="FFFFFF" w:fill="D9D9D9"/>
        </w:rPr>
        <w:t>的情形</w:t>
      </w:r>
    </w:p>
    <w:p w14:paraId="5D309264">
      <w:pPr>
        <w:bidi w:val="0"/>
        <w:rPr>
          <w:shd w:val="clear" w:color="FFFFFF" w:fill="D9D9D9"/>
        </w:rPr>
      </w:pPr>
      <w:r>
        <w:rPr>
          <w:rFonts w:hint="eastAsia"/>
          <w:shd w:val="clear" w:color="FFFFFF" w:fill="D9D9D9"/>
        </w:rPr>
        <w:t>有下列情形之一的，</w:t>
      </w:r>
      <w:r>
        <w:rPr>
          <w:rFonts w:hint="eastAsia"/>
          <w:shd w:val="clear" w:color="FFFFFF" w:fill="D9D9D9"/>
          <w:lang w:eastAsia="zh-CN"/>
        </w:rPr>
        <w:t>采购人</w:t>
      </w:r>
      <w:r>
        <w:rPr>
          <w:rFonts w:hint="eastAsia"/>
          <w:shd w:val="clear" w:color="FFFFFF" w:fill="D9D9D9"/>
        </w:rPr>
        <w:t>将</w:t>
      </w:r>
      <w:r>
        <w:rPr>
          <w:rFonts w:hint="eastAsia"/>
          <w:shd w:val="clear" w:color="FFFFFF" w:fill="D9D9D9"/>
          <w:lang w:eastAsia="zh-CN"/>
        </w:rPr>
        <w:t>重新询比</w:t>
      </w:r>
      <w:r>
        <w:rPr>
          <w:rFonts w:hint="eastAsia"/>
          <w:shd w:val="clear" w:color="FFFFFF" w:fill="D9D9D9"/>
        </w:rPr>
        <w:t>：</w:t>
      </w:r>
    </w:p>
    <w:p w14:paraId="02FF1EF8">
      <w:pPr>
        <w:bidi w:val="0"/>
        <w:rPr>
          <w:shd w:val="clear" w:color="FFFFFF" w:fill="D9D9D9"/>
        </w:rPr>
      </w:pPr>
      <w:r>
        <w:rPr>
          <w:rFonts w:hint="eastAsia"/>
          <w:shd w:val="clear" w:color="FFFFFF" w:fill="D9D9D9"/>
        </w:rPr>
        <w:t>（1）</w:t>
      </w:r>
      <w:r>
        <w:rPr>
          <w:rFonts w:hint="eastAsia"/>
          <w:shd w:val="clear" w:color="FFFFFF" w:fill="D9D9D9"/>
          <w:lang w:eastAsia="zh-CN"/>
        </w:rPr>
        <w:t>响应截止时间</w:t>
      </w:r>
      <w:r>
        <w:rPr>
          <w:rFonts w:hint="eastAsia"/>
          <w:shd w:val="clear" w:color="FFFFFF" w:fill="D9D9D9"/>
        </w:rPr>
        <w:t>止，</w:t>
      </w:r>
      <w:r>
        <w:rPr>
          <w:rFonts w:hint="eastAsia"/>
          <w:shd w:val="clear" w:color="FFFFFF" w:fill="D9D9D9"/>
          <w:lang w:eastAsia="zh-CN"/>
        </w:rPr>
        <w:t>响应人</w:t>
      </w:r>
      <w:r>
        <w:rPr>
          <w:rFonts w:hint="eastAsia"/>
          <w:shd w:val="clear" w:color="FFFFFF" w:fill="D9D9D9"/>
        </w:rPr>
        <w:t>少于 3 个的；</w:t>
      </w:r>
    </w:p>
    <w:p w14:paraId="177408F4">
      <w:pPr>
        <w:bidi w:val="0"/>
        <w:rPr>
          <w:shd w:val="clear" w:color="FFFFFF" w:fill="D9D9D9"/>
        </w:rPr>
      </w:pPr>
      <w:r>
        <w:rPr>
          <w:rFonts w:hint="eastAsia"/>
          <w:shd w:val="clear" w:color="FFFFFF" w:fill="D9D9D9"/>
        </w:rPr>
        <w:t>（2）经</w:t>
      </w:r>
      <w:r>
        <w:rPr>
          <w:rFonts w:hint="eastAsia"/>
          <w:shd w:val="clear" w:color="FFFFFF" w:fill="D9D9D9"/>
          <w:lang w:eastAsia="zh-CN"/>
        </w:rPr>
        <w:t>评审委员会</w:t>
      </w:r>
      <w:r>
        <w:rPr>
          <w:rFonts w:hint="eastAsia"/>
          <w:shd w:val="clear" w:color="FFFFFF" w:fill="D9D9D9"/>
        </w:rPr>
        <w:t>评审后否决所有</w:t>
      </w:r>
      <w:r>
        <w:rPr>
          <w:rFonts w:hint="eastAsia"/>
          <w:shd w:val="clear" w:color="FFFFFF" w:fill="D9D9D9"/>
          <w:lang w:eastAsia="zh-CN"/>
        </w:rPr>
        <w:t>响应文件</w:t>
      </w:r>
      <w:r>
        <w:rPr>
          <w:rFonts w:hint="eastAsia"/>
          <w:shd w:val="clear" w:color="FFFFFF" w:fill="D9D9D9"/>
        </w:rPr>
        <w:t>的；</w:t>
      </w:r>
    </w:p>
    <w:p w14:paraId="6C3B8889">
      <w:pPr>
        <w:bidi w:val="0"/>
        <w:rPr>
          <w:shd w:val="clear" w:color="FFFFFF" w:fill="D9D9D9"/>
          <w:lang w:val="en-US"/>
        </w:rPr>
      </w:pPr>
      <w:r>
        <w:rPr>
          <w:rFonts w:hint="eastAsia"/>
          <w:shd w:val="clear" w:color="FFFFFF" w:fill="D9D9D9"/>
        </w:rPr>
        <w:t>（3）经</w:t>
      </w:r>
      <w:r>
        <w:rPr>
          <w:rFonts w:hint="eastAsia"/>
          <w:shd w:val="clear" w:color="FFFFFF" w:fill="D9D9D9"/>
          <w:lang w:eastAsia="zh-CN"/>
        </w:rPr>
        <w:t>评审委员会</w:t>
      </w:r>
      <w:r>
        <w:rPr>
          <w:rFonts w:hint="eastAsia"/>
          <w:shd w:val="clear" w:color="FFFFFF" w:fill="D9D9D9"/>
        </w:rPr>
        <w:t>评审后部分</w:t>
      </w:r>
      <w:r>
        <w:rPr>
          <w:rFonts w:hint="eastAsia"/>
          <w:shd w:val="clear" w:color="FFFFFF" w:fill="D9D9D9"/>
          <w:lang w:eastAsia="zh-CN"/>
        </w:rPr>
        <w:t>响应文件</w:t>
      </w:r>
      <w:r>
        <w:rPr>
          <w:rFonts w:hint="eastAsia"/>
          <w:shd w:val="clear" w:color="FFFFFF" w:fill="D9D9D9"/>
        </w:rPr>
        <w:t>被否决，导致有效</w:t>
      </w:r>
      <w:r>
        <w:rPr>
          <w:rFonts w:hint="eastAsia"/>
          <w:shd w:val="clear" w:color="FFFFFF" w:fill="D9D9D9"/>
          <w:lang w:eastAsia="zh-CN"/>
        </w:rPr>
        <w:t>响应人</w:t>
      </w:r>
      <w:r>
        <w:rPr>
          <w:rFonts w:hint="eastAsia"/>
          <w:shd w:val="clear" w:color="FFFFFF" w:fill="D9D9D9"/>
        </w:rPr>
        <w:t>不足三个，</w:t>
      </w:r>
      <w:r>
        <w:rPr>
          <w:rFonts w:hint="eastAsia"/>
          <w:shd w:val="clear" w:color="FFFFFF" w:fill="D9D9D9"/>
          <w:lang w:val="en-US" w:eastAsia="zh-CN"/>
        </w:rPr>
        <w:t>且评审委员会论证后不具有竞争性</w:t>
      </w:r>
      <w:r>
        <w:rPr>
          <w:rFonts w:hint="eastAsia"/>
          <w:shd w:val="clear" w:color="FFFFFF" w:fill="D9D9D9"/>
        </w:rPr>
        <w:t>的</w:t>
      </w:r>
      <w:r>
        <w:rPr>
          <w:rFonts w:hint="eastAsia"/>
          <w:shd w:val="clear" w:color="FFFFFF" w:fill="D9D9D9"/>
          <w:lang w:val="en-US" w:eastAsia="zh-CN"/>
        </w:rPr>
        <w:t>；</w:t>
      </w:r>
    </w:p>
    <w:p w14:paraId="4D46C41D">
      <w:pPr>
        <w:bidi w:val="0"/>
        <w:rPr>
          <w:shd w:val="clear" w:color="FFFFFF" w:fill="D9D9D9"/>
        </w:rPr>
      </w:pPr>
      <w:r>
        <w:rPr>
          <w:rFonts w:hint="eastAsia"/>
          <w:shd w:val="clear" w:color="FFFFFF" w:fill="D9D9D9"/>
        </w:rPr>
        <w:t>（4）法律法规规定的其他情形。</w:t>
      </w:r>
    </w:p>
    <w:p w14:paraId="48464FCE">
      <w:pPr>
        <w:pStyle w:val="4"/>
        <w:bidi w:val="0"/>
        <w:rPr>
          <w:rFonts w:hint="eastAsia" w:eastAsia="宋体"/>
          <w:shd w:val="clear" w:color="FFFFFF" w:fill="D9D9D9"/>
          <w:lang w:eastAsia="zh-CN"/>
        </w:rPr>
      </w:pPr>
      <w:r>
        <w:rPr>
          <w:rFonts w:hint="eastAsia"/>
          <w:shd w:val="clear" w:color="FFFFFF" w:fill="D9D9D9"/>
        </w:rPr>
        <w:t xml:space="preserve">8.2 </w:t>
      </w:r>
      <w:r>
        <w:rPr>
          <w:rFonts w:hint="eastAsia"/>
          <w:shd w:val="clear" w:color="FFFFFF" w:fill="D9D9D9"/>
          <w:lang w:eastAsia="zh-CN"/>
        </w:rPr>
        <w:t>重新询比</w:t>
      </w:r>
      <w:r>
        <w:rPr>
          <w:rFonts w:hint="eastAsia"/>
          <w:shd w:val="clear" w:color="FFFFFF" w:fill="D9D9D9"/>
        </w:rPr>
        <w:t>和不再</w:t>
      </w:r>
      <w:r>
        <w:rPr>
          <w:rFonts w:hint="eastAsia"/>
          <w:shd w:val="clear" w:color="FFFFFF" w:fill="D9D9D9"/>
          <w:lang w:eastAsia="zh-CN"/>
        </w:rPr>
        <w:t>询比</w:t>
      </w:r>
    </w:p>
    <w:p w14:paraId="577B099D">
      <w:pPr>
        <w:bidi w:val="0"/>
        <w:rPr>
          <w:rFonts w:hint="eastAsia"/>
          <w:shd w:val="clear" w:color="FFFFFF" w:fill="D9D9D9"/>
        </w:rPr>
      </w:pPr>
      <w:r>
        <w:rPr>
          <w:rFonts w:hint="eastAsia"/>
          <w:shd w:val="clear" w:color="FFFFFF" w:fill="D9D9D9"/>
          <w:lang w:val="en-US" w:eastAsia="zh-CN"/>
        </w:rPr>
        <w:t xml:space="preserve">8.2.1 </w:t>
      </w:r>
      <w:r>
        <w:rPr>
          <w:rFonts w:hint="eastAsia"/>
          <w:shd w:val="clear" w:color="FFFFFF" w:fill="D9D9D9"/>
          <w:lang w:eastAsia="zh-CN"/>
        </w:rPr>
        <w:t>重新询比</w:t>
      </w:r>
      <w:r>
        <w:rPr>
          <w:rFonts w:hint="eastAsia"/>
          <w:shd w:val="clear" w:color="FFFFFF" w:fill="D9D9D9"/>
        </w:rPr>
        <w:t>的</w:t>
      </w:r>
      <w:r>
        <w:rPr>
          <w:rFonts w:hint="eastAsia"/>
          <w:shd w:val="clear" w:color="FFFFFF" w:fill="D9D9D9"/>
          <w:lang w:eastAsia="zh-CN"/>
        </w:rPr>
        <w:t>响应人</w:t>
      </w:r>
      <w:r>
        <w:rPr>
          <w:rFonts w:hint="eastAsia"/>
          <w:shd w:val="clear" w:color="FFFFFF" w:fill="D9D9D9"/>
        </w:rPr>
        <w:t>仍然少于三个的，按照</w:t>
      </w:r>
      <w:r>
        <w:rPr>
          <w:rFonts w:hint="eastAsia"/>
          <w:shd w:val="clear" w:color="FFFFFF" w:fill="D9D9D9"/>
          <w:lang w:eastAsia="zh-CN"/>
        </w:rPr>
        <w:t>询比文件</w:t>
      </w:r>
      <w:r>
        <w:rPr>
          <w:rFonts w:hint="eastAsia"/>
          <w:shd w:val="clear" w:color="FFFFFF" w:fill="D9D9D9"/>
        </w:rPr>
        <w:t>规定的程序开标和</w:t>
      </w:r>
      <w:r>
        <w:rPr>
          <w:rFonts w:hint="eastAsia"/>
          <w:shd w:val="clear" w:color="FFFFFF" w:fill="D9D9D9"/>
          <w:lang w:eastAsia="zh-CN"/>
        </w:rPr>
        <w:t>评审</w:t>
      </w:r>
      <w:r>
        <w:rPr>
          <w:rFonts w:hint="eastAsia"/>
          <w:shd w:val="clear" w:color="FFFFFF" w:fill="D9D9D9"/>
        </w:rPr>
        <w:t>。</w:t>
      </w:r>
      <w:r>
        <w:rPr>
          <w:rFonts w:hint="eastAsia"/>
          <w:shd w:val="clear" w:color="FFFFFF" w:fill="D9D9D9"/>
          <w:lang w:eastAsia="zh-CN"/>
        </w:rPr>
        <w:t>重新询比</w:t>
      </w:r>
      <w:r>
        <w:rPr>
          <w:rFonts w:hint="eastAsia"/>
          <w:shd w:val="clear" w:color="FFFFFF" w:fill="D9D9D9"/>
        </w:rPr>
        <w:t>经评审有有效</w:t>
      </w:r>
      <w:r>
        <w:rPr>
          <w:rFonts w:hint="eastAsia"/>
          <w:shd w:val="clear" w:color="FFFFFF" w:fill="D9D9D9"/>
          <w:lang w:eastAsia="zh-CN"/>
        </w:rPr>
        <w:t>响应人</w:t>
      </w:r>
      <w:r>
        <w:rPr>
          <w:rFonts w:hint="eastAsia"/>
          <w:shd w:val="clear" w:color="FFFFFF" w:fill="D9D9D9"/>
        </w:rPr>
        <w:t>的，应当依法确定</w:t>
      </w:r>
      <w:r>
        <w:rPr>
          <w:rFonts w:hint="eastAsia"/>
          <w:shd w:val="clear" w:color="FFFFFF" w:fill="D9D9D9"/>
          <w:lang w:eastAsia="zh-CN"/>
        </w:rPr>
        <w:t>排名</w:t>
      </w:r>
      <w:r>
        <w:rPr>
          <w:rFonts w:hint="eastAsia"/>
          <w:shd w:val="clear" w:color="FFFFFF" w:fill="D9D9D9"/>
        </w:rPr>
        <w:t>；无有效</w:t>
      </w:r>
      <w:r>
        <w:rPr>
          <w:rFonts w:hint="eastAsia"/>
          <w:shd w:val="clear" w:color="FFFFFF" w:fill="D9D9D9"/>
          <w:lang w:eastAsia="zh-CN"/>
        </w:rPr>
        <w:t>响应人</w:t>
      </w:r>
      <w:r>
        <w:rPr>
          <w:rFonts w:hint="eastAsia"/>
          <w:shd w:val="clear" w:color="FFFFFF" w:fill="D9D9D9"/>
        </w:rPr>
        <w:t>的，可以不再进行</w:t>
      </w:r>
      <w:r>
        <w:rPr>
          <w:rFonts w:hint="eastAsia"/>
          <w:shd w:val="clear" w:color="FFFFFF" w:fill="D9D9D9"/>
          <w:lang w:eastAsia="zh-CN"/>
        </w:rPr>
        <w:t>询比</w:t>
      </w:r>
      <w:r>
        <w:rPr>
          <w:rFonts w:hint="eastAsia"/>
          <w:shd w:val="clear" w:color="FFFFFF" w:fill="D9D9D9"/>
        </w:rPr>
        <w:t>。</w:t>
      </w:r>
    </w:p>
    <w:p w14:paraId="49D90EE4">
      <w:pPr>
        <w:rPr>
          <w:rFonts w:hint="eastAsia"/>
          <w:shd w:val="clear" w:color="FFFFFF" w:fill="D9D9D9"/>
          <w:lang w:val="en-US" w:eastAsia="zh-CN"/>
        </w:rPr>
      </w:pPr>
      <w:r>
        <w:rPr>
          <w:rFonts w:hint="eastAsia"/>
          <w:shd w:val="clear" w:color="FFFFFF" w:fill="D9D9D9"/>
          <w:lang w:val="en-US" w:eastAsia="zh-CN"/>
        </w:rPr>
        <w:t>8.2.2 因情况发生变化或其他原因造成该项目取消的，本次询比自动终止，双方互不承担责任，采购人有息退还响应保证金。</w:t>
      </w:r>
    </w:p>
    <w:p w14:paraId="0807476A">
      <w:pPr>
        <w:rPr>
          <w:shd w:val="clear" w:color="FFFFFF" w:fill="D9D9D9"/>
          <w:lang w:val="en-US" w:eastAsia="zh-CN"/>
        </w:rPr>
      </w:pPr>
      <w:r>
        <w:rPr>
          <w:rFonts w:hint="eastAsia"/>
          <w:shd w:val="clear" w:color="FFFFFF" w:fill="D9D9D9"/>
          <w:lang w:val="en-US" w:eastAsia="zh-CN"/>
        </w:rPr>
        <w:t>8.2.3 签订合同之前，采购人发现成交供应商经营、财务状况发生较大变化或存在违法行为，采购人认为可能影响其履约能力的，采购人可废除成交供应商资格。</w:t>
      </w:r>
    </w:p>
    <w:p w14:paraId="4F773888">
      <w:pPr>
        <w:pStyle w:val="3"/>
        <w:bidi w:val="0"/>
        <w:rPr>
          <w:shd w:val="clear" w:color="FFFFFF" w:fill="D9D9D9"/>
        </w:rPr>
      </w:pPr>
      <w:r>
        <w:rPr>
          <w:shd w:val="clear" w:color="FFFFFF" w:fill="D9D9D9"/>
          <w:lang w:val="en-US" w:eastAsia="zh-CN"/>
        </w:rPr>
        <w:t>9.</w:t>
      </w:r>
      <w:r>
        <w:rPr>
          <w:rFonts w:hint="eastAsia"/>
          <w:shd w:val="clear" w:color="FFFFFF" w:fill="D9D9D9"/>
          <w:lang w:val="en-US" w:eastAsia="zh-CN"/>
        </w:rPr>
        <w:t xml:space="preserve"> </w:t>
      </w:r>
      <w:r>
        <w:rPr>
          <w:rFonts w:hint="eastAsia"/>
          <w:shd w:val="clear" w:color="FFFFFF" w:fill="D9D9D9"/>
        </w:rPr>
        <w:t>纪律和监督</w:t>
      </w:r>
    </w:p>
    <w:p w14:paraId="6CB9ABD9">
      <w:pPr>
        <w:pStyle w:val="4"/>
        <w:bidi w:val="0"/>
        <w:rPr>
          <w:shd w:val="clear" w:color="FFFFFF" w:fill="D9D9D9"/>
        </w:rPr>
      </w:pPr>
      <w:r>
        <w:rPr>
          <w:rFonts w:hint="eastAsia"/>
          <w:shd w:val="clear" w:color="FFFFFF" w:fill="D9D9D9"/>
        </w:rPr>
        <w:t>9.1 对</w:t>
      </w:r>
      <w:r>
        <w:rPr>
          <w:rFonts w:hint="eastAsia"/>
          <w:shd w:val="clear" w:color="FFFFFF" w:fill="D9D9D9"/>
          <w:lang w:eastAsia="zh-CN"/>
        </w:rPr>
        <w:t>采购人</w:t>
      </w:r>
      <w:r>
        <w:rPr>
          <w:rFonts w:hint="eastAsia"/>
          <w:shd w:val="clear" w:color="FFFFFF" w:fill="D9D9D9"/>
        </w:rPr>
        <w:t>的纪律要求</w:t>
      </w:r>
    </w:p>
    <w:p w14:paraId="0954393B">
      <w:pPr>
        <w:bidi w:val="0"/>
        <w:rPr>
          <w:shd w:val="clear" w:color="FFFFFF" w:fill="D9D9D9"/>
        </w:rPr>
      </w:pPr>
      <w:r>
        <w:rPr>
          <w:rFonts w:hint="eastAsia"/>
          <w:shd w:val="clear" w:color="FFFFFF" w:fill="D9D9D9"/>
          <w:lang w:eastAsia="zh-CN"/>
        </w:rPr>
        <w:t>采购人</w:t>
      </w:r>
      <w:r>
        <w:rPr>
          <w:rFonts w:hint="eastAsia"/>
          <w:shd w:val="clear" w:color="FFFFFF" w:fill="D9D9D9"/>
        </w:rPr>
        <w:t>不得泄露</w:t>
      </w:r>
      <w:r>
        <w:rPr>
          <w:rFonts w:hint="eastAsia"/>
          <w:shd w:val="clear" w:color="FFFFFF" w:fill="D9D9D9"/>
          <w:lang w:eastAsia="zh-CN"/>
        </w:rPr>
        <w:t>采购</w:t>
      </w:r>
      <w:r>
        <w:rPr>
          <w:rFonts w:hint="eastAsia"/>
          <w:shd w:val="clear" w:color="FFFFFF" w:fill="D9D9D9"/>
        </w:rPr>
        <w:t>活动中应当保密的情况和资料，不得与</w:t>
      </w:r>
      <w:r>
        <w:rPr>
          <w:rFonts w:hint="eastAsia"/>
          <w:shd w:val="clear" w:color="FFFFFF" w:fill="D9D9D9"/>
          <w:lang w:eastAsia="zh-CN"/>
        </w:rPr>
        <w:t>响应人</w:t>
      </w:r>
      <w:r>
        <w:rPr>
          <w:rFonts w:hint="eastAsia"/>
          <w:shd w:val="clear" w:color="FFFFFF" w:fill="D9D9D9"/>
        </w:rPr>
        <w:t>串通损害国家利益、社会公共利益或者他人合法权益。</w:t>
      </w:r>
    </w:p>
    <w:p w14:paraId="37CCA948">
      <w:pPr>
        <w:pStyle w:val="4"/>
        <w:bidi w:val="0"/>
        <w:rPr>
          <w:shd w:val="clear" w:color="FFFFFF" w:fill="D9D9D9"/>
        </w:rPr>
      </w:pPr>
      <w:r>
        <w:rPr>
          <w:rFonts w:hint="eastAsia"/>
          <w:shd w:val="clear" w:color="FFFFFF" w:fill="D9D9D9"/>
        </w:rPr>
        <w:t>9.2 对</w:t>
      </w:r>
      <w:r>
        <w:rPr>
          <w:rFonts w:hint="eastAsia"/>
          <w:shd w:val="clear" w:color="FFFFFF" w:fill="D9D9D9"/>
          <w:lang w:eastAsia="zh-CN"/>
        </w:rPr>
        <w:t>响应人</w:t>
      </w:r>
      <w:r>
        <w:rPr>
          <w:rFonts w:hint="eastAsia"/>
          <w:shd w:val="clear" w:color="FFFFFF" w:fill="D9D9D9"/>
        </w:rPr>
        <w:t>的纪律要求</w:t>
      </w:r>
    </w:p>
    <w:p w14:paraId="6A28144E">
      <w:pPr>
        <w:bidi w:val="0"/>
        <w:rPr>
          <w:shd w:val="clear" w:color="FFFFFF" w:fill="D9D9D9"/>
        </w:rPr>
      </w:pPr>
      <w:r>
        <w:rPr>
          <w:rFonts w:hint="eastAsia"/>
          <w:shd w:val="clear" w:color="FFFFFF" w:fill="D9D9D9"/>
          <w:lang w:eastAsia="zh-CN"/>
        </w:rPr>
        <w:t>响应人</w:t>
      </w:r>
      <w:r>
        <w:rPr>
          <w:rFonts w:hint="eastAsia"/>
          <w:shd w:val="clear" w:color="FFFFFF" w:fill="D9D9D9"/>
        </w:rPr>
        <w:t>不得相互串通或者与</w:t>
      </w:r>
      <w:r>
        <w:rPr>
          <w:rFonts w:hint="eastAsia"/>
          <w:shd w:val="clear" w:color="FFFFFF" w:fill="D9D9D9"/>
          <w:lang w:eastAsia="zh-CN"/>
        </w:rPr>
        <w:t>采购人</w:t>
      </w:r>
      <w:r>
        <w:rPr>
          <w:rFonts w:hint="eastAsia"/>
          <w:shd w:val="clear" w:color="FFFFFF" w:fill="D9D9D9"/>
        </w:rPr>
        <w:t>串通，不得向</w:t>
      </w:r>
      <w:r>
        <w:rPr>
          <w:rFonts w:hint="eastAsia"/>
          <w:shd w:val="clear" w:color="FFFFFF" w:fill="D9D9D9"/>
          <w:lang w:eastAsia="zh-CN"/>
        </w:rPr>
        <w:t>采购人</w:t>
      </w:r>
      <w:r>
        <w:rPr>
          <w:rFonts w:hint="eastAsia"/>
          <w:shd w:val="clear" w:color="FFFFFF" w:fill="D9D9D9"/>
        </w:rPr>
        <w:t>或者</w:t>
      </w:r>
      <w:r>
        <w:rPr>
          <w:rFonts w:hint="eastAsia"/>
          <w:shd w:val="clear" w:color="FFFFFF" w:fill="D9D9D9"/>
          <w:lang w:eastAsia="zh-CN"/>
        </w:rPr>
        <w:t>评审委员会</w:t>
      </w:r>
      <w:r>
        <w:rPr>
          <w:rFonts w:hint="eastAsia"/>
          <w:shd w:val="clear" w:color="FFFFFF" w:fill="D9D9D9"/>
        </w:rPr>
        <w:t>成员行贿谋取</w:t>
      </w:r>
      <w:r>
        <w:rPr>
          <w:rFonts w:hint="eastAsia"/>
          <w:shd w:val="clear" w:color="FFFFFF" w:fill="D9D9D9"/>
          <w:lang w:eastAsia="zh-CN"/>
        </w:rPr>
        <w:t>成交</w:t>
      </w:r>
      <w:r>
        <w:rPr>
          <w:rFonts w:hint="eastAsia"/>
          <w:shd w:val="clear" w:color="FFFFFF" w:fill="D9D9D9"/>
        </w:rPr>
        <w:t>，不得以他人名义</w:t>
      </w:r>
      <w:r>
        <w:rPr>
          <w:rFonts w:hint="eastAsia"/>
          <w:shd w:val="clear" w:color="FFFFFF" w:fill="D9D9D9"/>
          <w:lang w:eastAsia="zh-CN"/>
        </w:rPr>
        <w:t>响应</w:t>
      </w:r>
      <w:r>
        <w:rPr>
          <w:rFonts w:hint="eastAsia"/>
          <w:shd w:val="clear" w:color="FFFFFF" w:fill="D9D9D9"/>
        </w:rPr>
        <w:t>或者以其他方式弄虚作假骗取</w:t>
      </w:r>
      <w:r>
        <w:rPr>
          <w:rFonts w:hint="eastAsia"/>
          <w:shd w:val="clear" w:color="FFFFFF" w:fill="D9D9D9"/>
          <w:lang w:eastAsia="zh-CN"/>
        </w:rPr>
        <w:t>成交资格</w:t>
      </w:r>
      <w:r>
        <w:rPr>
          <w:rFonts w:hint="eastAsia"/>
          <w:shd w:val="clear" w:color="FFFFFF" w:fill="D9D9D9"/>
        </w:rPr>
        <w:t>；</w:t>
      </w:r>
      <w:r>
        <w:rPr>
          <w:rFonts w:hint="eastAsia"/>
          <w:shd w:val="clear" w:color="FFFFFF" w:fill="D9D9D9"/>
          <w:lang w:eastAsia="zh-CN"/>
        </w:rPr>
        <w:t>响应人</w:t>
      </w:r>
      <w:r>
        <w:rPr>
          <w:rFonts w:hint="eastAsia"/>
          <w:shd w:val="clear" w:color="FFFFFF" w:fill="D9D9D9"/>
        </w:rPr>
        <w:t>不得以任何方式干扰、影响</w:t>
      </w:r>
      <w:r>
        <w:rPr>
          <w:rFonts w:hint="eastAsia"/>
          <w:shd w:val="clear" w:color="FFFFFF" w:fill="D9D9D9"/>
          <w:lang w:eastAsia="zh-CN"/>
        </w:rPr>
        <w:t>评审</w:t>
      </w:r>
      <w:r>
        <w:rPr>
          <w:rFonts w:hint="eastAsia"/>
          <w:shd w:val="clear" w:color="FFFFFF" w:fill="D9D9D9"/>
        </w:rPr>
        <w:t>工作。</w:t>
      </w:r>
    </w:p>
    <w:p w14:paraId="50F08C86">
      <w:pPr>
        <w:pStyle w:val="4"/>
        <w:bidi w:val="0"/>
        <w:rPr>
          <w:shd w:val="clear" w:color="FFFFFF" w:fill="D9D9D9"/>
        </w:rPr>
      </w:pPr>
      <w:r>
        <w:rPr>
          <w:rFonts w:hint="eastAsia"/>
          <w:shd w:val="clear" w:color="FFFFFF" w:fill="D9D9D9"/>
        </w:rPr>
        <w:t>9.3 对</w:t>
      </w:r>
      <w:r>
        <w:rPr>
          <w:rFonts w:hint="eastAsia"/>
          <w:shd w:val="clear" w:color="FFFFFF" w:fill="D9D9D9"/>
          <w:lang w:eastAsia="zh-CN"/>
        </w:rPr>
        <w:t>评审委员会</w:t>
      </w:r>
      <w:r>
        <w:rPr>
          <w:rFonts w:hint="eastAsia"/>
          <w:shd w:val="clear" w:color="FFFFFF" w:fill="D9D9D9"/>
        </w:rPr>
        <w:t>成员的纪律要求</w:t>
      </w:r>
    </w:p>
    <w:p w14:paraId="7734D5A9">
      <w:pPr>
        <w:bidi w:val="0"/>
        <w:rPr>
          <w:shd w:val="clear" w:color="FFFFFF" w:fill="D9D9D9"/>
        </w:rPr>
      </w:pPr>
      <w:r>
        <w:rPr>
          <w:rFonts w:hint="eastAsia"/>
          <w:shd w:val="clear" w:color="FFFFFF" w:fill="D9D9D9"/>
          <w:lang w:eastAsia="zh-CN"/>
        </w:rPr>
        <w:t>评审委员会</w:t>
      </w:r>
      <w:r>
        <w:rPr>
          <w:rFonts w:hint="eastAsia"/>
          <w:shd w:val="clear" w:color="FFFFFF" w:fill="D9D9D9"/>
        </w:rPr>
        <w:t>成员不得收受他人的财物或者其他好处，不得向他人透露对</w:t>
      </w:r>
      <w:r>
        <w:rPr>
          <w:rFonts w:hint="eastAsia"/>
          <w:shd w:val="clear" w:color="FFFFFF" w:fill="D9D9D9"/>
          <w:lang w:eastAsia="zh-CN"/>
        </w:rPr>
        <w:t>响应文件</w:t>
      </w:r>
      <w:r>
        <w:rPr>
          <w:rFonts w:hint="eastAsia"/>
          <w:shd w:val="clear" w:color="FFFFFF" w:fill="D9D9D9"/>
        </w:rPr>
        <w:t>的评审和比较、</w:t>
      </w:r>
      <w:r>
        <w:rPr>
          <w:rFonts w:hint="eastAsia"/>
          <w:shd w:val="clear" w:color="FFFFFF" w:fill="D9D9D9"/>
          <w:lang w:eastAsia="zh-CN"/>
        </w:rPr>
        <w:t>排名</w:t>
      </w:r>
      <w:r>
        <w:rPr>
          <w:rFonts w:hint="eastAsia"/>
          <w:shd w:val="clear" w:color="FFFFFF" w:fill="D9D9D9"/>
        </w:rPr>
        <w:t>的情况以及</w:t>
      </w:r>
      <w:r>
        <w:rPr>
          <w:rFonts w:hint="eastAsia"/>
          <w:shd w:val="clear" w:color="FFFFFF" w:fill="D9D9D9"/>
          <w:lang w:eastAsia="zh-CN"/>
        </w:rPr>
        <w:t>评审</w:t>
      </w:r>
      <w:r>
        <w:rPr>
          <w:rFonts w:hint="eastAsia"/>
          <w:shd w:val="clear" w:color="FFFFFF" w:fill="D9D9D9"/>
        </w:rPr>
        <w:t>有关的其他情况。在</w:t>
      </w:r>
      <w:r>
        <w:rPr>
          <w:rFonts w:hint="eastAsia"/>
          <w:shd w:val="clear" w:color="FFFFFF" w:fill="D9D9D9"/>
          <w:lang w:eastAsia="zh-CN"/>
        </w:rPr>
        <w:t>评审</w:t>
      </w:r>
      <w:r>
        <w:rPr>
          <w:rFonts w:hint="eastAsia"/>
          <w:shd w:val="clear" w:color="FFFFFF" w:fill="D9D9D9"/>
        </w:rPr>
        <w:t>活动中，</w:t>
      </w:r>
      <w:r>
        <w:rPr>
          <w:rFonts w:hint="eastAsia"/>
          <w:shd w:val="clear" w:color="FFFFFF" w:fill="D9D9D9"/>
          <w:lang w:eastAsia="zh-CN"/>
        </w:rPr>
        <w:t>评审委员会</w:t>
      </w:r>
      <w:r>
        <w:rPr>
          <w:rFonts w:hint="eastAsia"/>
          <w:shd w:val="clear" w:color="FFFFFF" w:fill="D9D9D9"/>
        </w:rPr>
        <w:t>成员应当客观、公正地履行职责，遵守职业道德，不得擅离职守，影响</w:t>
      </w:r>
      <w:r>
        <w:rPr>
          <w:rFonts w:hint="eastAsia"/>
          <w:shd w:val="clear" w:color="FFFFFF" w:fill="D9D9D9"/>
          <w:lang w:eastAsia="zh-CN"/>
        </w:rPr>
        <w:t>评审</w:t>
      </w:r>
      <w:r>
        <w:rPr>
          <w:rFonts w:hint="eastAsia"/>
          <w:shd w:val="clear" w:color="FFFFFF" w:fill="D9D9D9"/>
        </w:rPr>
        <w:t>程序正常进行，不得使用第三章“</w:t>
      </w:r>
      <w:r>
        <w:rPr>
          <w:rFonts w:hint="eastAsia"/>
          <w:shd w:val="clear" w:color="FFFFFF" w:fill="D9D9D9"/>
          <w:lang w:eastAsia="zh-CN"/>
        </w:rPr>
        <w:t>评审</w:t>
      </w:r>
      <w:r>
        <w:rPr>
          <w:rFonts w:hint="eastAsia"/>
          <w:shd w:val="clear" w:color="FFFFFF" w:fill="D9D9D9"/>
        </w:rPr>
        <w:t>办法”没有规定的评审因素和标准进行</w:t>
      </w:r>
      <w:r>
        <w:rPr>
          <w:rFonts w:hint="eastAsia"/>
          <w:shd w:val="clear" w:color="FFFFFF" w:fill="D9D9D9"/>
          <w:lang w:eastAsia="zh-CN"/>
        </w:rPr>
        <w:t>评审</w:t>
      </w:r>
      <w:r>
        <w:rPr>
          <w:rFonts w:hint="eastAsia"/>
          <w:shd w:val="clear" w:color="FFFFFF" w:fill="D9D9D9"/>
        </w:rPr>
        <w:t>。</w:t>
      </w:r>
    </w:p>
    <w:p w14:paraId="67F17E99">
      <w:pPr>
        <w:pStyle w:val="4"/>
        <w:bidi w:val="0"/>
        <w:rPr>
          <w:shd w:val="clear" w:color="FFFFFF" w:fill="D9D9D9"/>
        </w:rPr>
      </w:pPr>
      <w:r>
        <w:rPr>
          <w:rFonts w:hint="eastAsia"/>
          <w:shd w:val="clear" w:color="FFFFFF" w:fill="D9D9D9"/>
        </w:rPr>
        <w:t>9.4 对与</w:t>
      </w:r>
      <w:r>
        <w:rPr>
          <w:rFonts w:hint="eastAsia"/>
          <w:shd w:val="clear" w:color="FFFFFF" w:fill="D9D9D9"/>
          <w:lang w:eastAsia="zh-CN"/>
        </w:rPr>
        <w:t>评审</w:t>
      </w:r>
      <w:r>
        <w:rPr>
          <w:rFonts w:hint="eastAsia"/>
          <w:shd w:val="clear" w:color="FFFFFF" w:fill="D9D9D9"/>
        </w:rPr>
        <w:t>活动有关的工作人员的纪律要求</w:t>
      </w:r>
    </w:p>
    <w:p w14:paraId="027853E2">
      <w:pPr>
        <w:bidi w:val="0"/>
        <w:rPr>
          <w:shd w:val="clear" w:color="FFFFFF" w:fill="D9D9D9"/>
        </w:rPr>
      </w:pPr>
      <w:r>
        <w:rPr>
          <w:rFonts w:hint="eastAsia"/>
          <w:shd w:val="clear" w:color="FFFFFF" w:fill="D9D9D9"/>
        </w:rPr>
        <w:t>与</w:t>
      </w:r>
      <w:r>
        <w:rPr>
          <w:rFonts w:hint="eastAsia"/>
          <w:shd w:val="clear" w:color="FFFFFF" w:fill="D9D9D9"/>
          <w:lang w:eastAsia="zh-CN"/>
        </w:rPr>
        <w:t>评审</w:t>
      </w:r>
      <w:r>
        <w:rPr>
          <w:rFonts w:hint="eastAsia"/>
          <w:shd w:val="clear" w:color="FFFFFF" w:fill="D9D9D9"/>
        </w:rPr>
        <w:t>活动有关的工作人员不得收受他人的财物或者其他好处，不得向他人透露对</w:t>
      </w:r>
      <w:r>
        <w:rPr>
          <w:rFonts w:hint="eastAsia"/>
          <w:shd w:val="clear" w:color="FFFFFF" w:fill="D9D9D9"/>
          <w:lang w:eastAsia="zh-CN"/>
        </w:rPr>
        <w:t>响应文件</w:t>
      </w:r>
      <w:r>
        <w:rPr>
          <w:rFonts w:hint="eastAsia"/>
          <w:shd w:val="clear" w:color="FFFFFF" w:fill="D9D9D9"/>
        </w:rPr>
        <w:t>的评审和比较、</w:t>
      </w:r>
      <w:r>
        <w:rPr>
          <w:rFonts w:hint="eastAsia"/>
          <w:shd w:val="clear" w:color="FFFFFF" w:fill="D9D9D9"/>
          <w:lang w:eastAsia="zh-CN"/>
        </w:rPr>
        <w:t>排名</w:t>
      </w:r>
      <w:r>
        <w:rPr>
          <w:rFonts w:hint="eastAsia"/>
          <w:shd w:val="clear" w:color="FFFFFF" w:fill="D9D9D9"/>
        </w:rPr>
        <w:t>的情况以及</w:t>
      </w:r>
      <w:r>
        <w:rPr>
          <w:rFonts w:hint="eastAsia"/>
          <w:shd w:val="clear" w:color="FFFFFF" w:fill="D9D9D9"/>
          <w:lang w:eastAsia="zh-CN"/>
        </w:rPr>
        <w:t>评审</w:t>
      </w:r>
      <w:r>
        <w:rPr>
          <w:rFonts w:hint="eastAsia"/>
          <w:shd w:val="clear" w:color="FFFFFF" w:fill="D9D9D9"/>
        </w:rPr>
        <w:t>有关的其他情况。在</w:t>
      </w:r>
      <w:r>
        <w:rPr>
          <w:rFonts w:hint="eastAsia"/>
          <w:shd w:val="clear" w:color="FFFFFF" w:fill="D9D9D9"/>
          <w:lang w:eastAsia="zh-CN"/>
        </w:rPr>
        <w:t>评审</w:t>
      </w:r>
      <w:r>
        <w:rPr>
          <w:rFonts w:hint="eastAsia"/>
          <w:shd w:val="clear" w:color="FFFFFF" w:fill="D9D9D9"/>
        </w:rPr>
        <w:t>活动中，与</w:t>
      </w:r>
      <w:r>
        <w:rPr>
          <w:rFonts w:hint="eastAsia"/>
          <w:shd w:val="clear" w:color="FFFFFF" w:fill="D9D9D9"/>
          <w:lang w:eastAsia="zh-CN"/>
        </w:rPr>
        <w:t>评审</w:t>
      </w:r>
      <w:r>
        <w:rPr>
          <w:rFonts w:hint="eastAsia"/>
          <w:shd w:val="clear" w:color="FFFFFF" w:fill="D9D9D9"/>
        </w:rPr>
        <w:t>活动有关的工作人员不得擅离职守，影响</w:t>
      </w:r>
      <w:r>
        <w:rPr>
          <w:rFonts w:hint="eastAsia"/>
          <w:shd w:val="clear" w:color="FFFFFF" w:fill="D9D9D9"/>
          <w:lang w:eastAsia="zh-CN"/>
        </w:rPr>
        <w:t>评审</w:t>
      </w:r>
      <w:r>
        <w:rPr>
          <w:rFonts w:hint="eastAsia"/>
          <w:shd w:val="clear" w:color="FFFFFF" w:fill="D9D9D9"/>
        </w:rPr>
        <w:t>程序正常进行。</w:t>
      </w:r>
    </w:p>
    <w:p w14:paraId="02F3A65C">
      <w:pPr>
        <w:pStyle w:val="4"/>
        <w:bidi w:val="0"/>
        <w:rPr>
          <w:shd w:val="clear" w:color="FFFFFF" w:fill="D9D9D9"/>
        </w:rPr>
      </w:pPr>
      <w:r>
        <w:rPr>
          <w:rFonts w:hint="eastAsia"/>
          <w:shd w:val="clear" w:color="FFFFFF" w:fill="D9D9D9"/>
        </w:rPr>
        <w:t>9.5 投诉</w:t>
      </w:r>
    </w:p>
    <w:p w14:paraId="2922D98E">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采购人</w:t>
      </w:r>
      <w:r>
        <w:rPr>
          <w:rFonts w:hint="eastAsia"/>
          <w:highlight w:val="none"/>
          <w:shd w:val="clear" w:color="FFFFFF" w:fill="D9D9D9"/>
          <w:lang w:val="en-US" w:eastAsia="zh-CN"/>
        </w:rPr>
        <w:t>回复</w:t>
      </w:r>
      <w:r>
        <w:rPr>
          <w:rFonts w:hint="eastAsia"/>
          <w:highlight w:val="none"/>
          <w:shd w:val="clear" w:color="FFFFFF" w:fill="D9D9D9"/>
        </w:rPr>
        <w:t>不满意，可向</w:t>
      </w:r>
      <w:r>
        <w:rPr>
          <w:rFonts w:hint="eastAsia"/>
          <w:highlight w:val="none"/>
          <w:shd w:val="clear" w:color="FFFFFF" w:fill="D9D9D9"/>
          <w:lang w:eastAsia="zh-CN"/>
        </w:rPr>
        <w:t>采购人</w:t>
      </w:r>
      <w:r>
        <w:rPr>
          <w:rFonts w:hint="eastAsia"/>
          <w:highlight w:val="none"/>
          <w:shd w:val="clear" w:color="FFFFFF" w:fill="D9D9D9"/>
        </w:rPr>
        <w:t>纪检监察部投诉。</w:t>
      </w:r>
    </w:p>
    <w:p w14:paraId="14202036">
      <w:pPr>
        <w:bidi w:val="0"/>
        <w:rPr>
          <w:shd w:val="clear" w:color="FFFFFF" w:fill="D9D9D9"/>
        </w:rPr>
      </w:pPr>
      <w:r>
        <w:rPr>
          <w:rFonts w:hint="eastAsia"/>
          <w:highlight w:val="none"/>
          <w:shd w:val="clear" w:color="FFFFFF" w:fill="D9D9D9"/>
        </w:rPr>
        <w:t>投诉邮箱：sxyhjjz@</w:t>
      </w:r>
      <w:r>
        <w:rPr>
          <w:highlight w:val="none"/>
          <w:shd w:val="clear" w:color="FFFFFF" w:fill="D9D9D9"/>
        </w:rPr>
        <w:t>ccqtgb</w:t>
      </w:r>
      <w:r>
        <w:rPr>
          <w:rFonts w:hint="eastAsia"/>
          <w:highlight w:val="none"/>
          <w:shd w:val="clear" w:color="FFFFFF" w:fill="D9D9D9"/>
        </w:rPr>
        <w:t>.com</w:t>
      </w:r>
    </w:p>
    <w:p w14:paraId="655FEB27">
      <w:pPr>
        <w:pStyle w:val="3"/>
        <w:bidi w:val="0"/>
        <w:rPr>
          <w:shd w:val="clear" w:color="FFFFFF" w:fill="D9D9D9"/>
        </w:rPr>
      </w:pPr>
      <w:r>
        <w:rPr>
          <w:rFonts w:hint="eastAsia"/>
          <w:shd w:val="clear" w:color="FFFFFF" w:fill="D9D9D9"/>
        </w:rPr>
        <w:t>10.</w:t>
      </w:r>
      <w:r>
        <w:rPr>
          <w:rFonts w:hint="eastAsia"/>
          <w:shd w:val="clear" w:color="FFFFFF" w:fill="D9D9D9"/>
          <w:lang w:val="en-US" w:eastAsia="zh-CN"/>
        </w:rPr>
        <w:t xml:space="preserve"> </w:t>
      </w:r>
      <w:r>
        <w:rPr>
          <w:rFonts w:hint="eastAsia"/>
          <w:shd w:val="clear" w:color="FFFFFF" w:fill="D9D9D9"/>
        </w:rPr>
        <w:t>交易相关费用</w:t>
      </w:r>
    </w:p>
    <w:p w14:paraId="6E2E4230">
      <w:pPr>
        <w:bidi w:val="0"/>
        <w:rPr>
          <w:shd w:val="clear" w:color="FFFFFF" w:fill="D9D9D9"/>
        </w:rPr>
      </w:pPr>
      <w:r>
        <w:rPr>
          <w:rFonts w:hint="eastAsia"/>
          <w:shd w:val="clear" w:color="FFFFFF" w:fill="D9D9D9"/>
        </w:rPr>
        <w:t>交易相关费用：见</w:t>
      </w:r>
      <w:r>
        <w:rPr>
          <w:rFonts w:hint="eastAsia"/>
          <w:shd w:val="clear" w:color="FFFFFF" w:fill="D9D9D9"/>
          <w:lang w:eastAsia="zh-CN"/>
        </w:rPr>
        <w:t>响应人</w:t>
      </w:r>
      <w:r>
        <w:rPr>
          <w:rFonts w:hint="eastAsia"/>
          <w:shd w:val="clear" w:color="FFFFFF" w:fill="D9D9D9"/>
        </w:rPr>
        <w:t>须知前附表。</w:t>
      </w:r>
    </w:p>
    <w:p w14:paraId="6DB35E5A">
      <w:pPr>
        <w:pStyle w:val="3"/>
        <w:bidi w:val="0"/>
        <w:rPr>
          <w:shd w:val="clear" w:color="FFFFFF" w:fill="D9D9D9"/>
        </w:rPr>
      </w:pPr>
      <w:r>
        <w:rPr>
          <w:rFonts w:hint="eastAsia"/>
          <w:shd w:val="clear" w:color="FFFFFF" w:fill="D9D9D9"/>
        </w:rPr>
        <w:t>11.</w:t>
      </w:r>
      <w:r>
        <w:rPr>
          <w:rFonts w:hint="eastAsia"/>
          <w:shd w:val="clear" w:color="FFFFFF" w:fill="D9D9D9"/>
          <w:lang w:val="en-US" w:eastAsia="zh-CN"/>
        </w:rPr>
        <w:t xml:space="preserve"> </w:t>
      </w:r>
      <w:r>
        <w:rPr>
          <w:rFonts w:hint="eastAsia"/>
          <w:shd w:val="clear" w:color="FFFFFF" w:fill="D9D9D9"/>
        </w:rPr>
        <w:t>需要补充的其他内容</w:t>
      </w:r>
    </w:p>
    <w:p w14:paraId="1D490072">
      <w:pPr>
        <w:bidi w:val="0"/>
        <w:rPr>
          <w:shd w:val="clear" w:color="FFFFFF" w:fill="D9D9D9"/>
        </w:rPr>
      </w:pPr>
      <w:r>
        <w:rPr>
          <w:rFonts w:hint="eastAsia"/>
          <w:shd w:val="clear" w:color="FFFFFF" w:fill="D9D9D9"/>
        </w:rPr>
        <w:t>需要补充的其他内容：见</w:t>
      </w:r>
      <w:r>
        <w:rPr>
          <w:rFonts w:hint="eastAsia"/>
          <w:shd w:val="clear" w:color="FFFFFF" w:fill="D9D9D9"/>
          <w:lang w:eastAsia="zh-CN"/>
        </w:rPr>
        <w:t>响应人</w:t>
      </w:r>
      <w:r>
        <w:rPr>
          <w:rFonts w:hint="eastAsia"/>
          <w:shd w:val="clear" w:color="FFFFFF" w:fill="D9D9D9"/>
        </w:rPr>
        <w:t>须知前附表。</w:t>
      </w:r>
    </w:p>
    <w:bookmarkEnd w:id="214"/>
    <w:bookmarkEnd w:id="215"/>
    <w:bookmarkEnd w:id="216"/>
    <w:bookmarkEnd w:id="217"/>
    <w:bookmarkEnd w:id="218"/>
    <w:bookmarkEnd w:id="219"/>
    <w:bookmarkEnd w:id="220"/>
    <w:bookmarkEnd w:id="221"/>
    <w:bookmarkEnd w:id="222"/>
    <w:bookmarkEnd w:id="223"/>
    <w:bookmarkEnd w:id="224"/>
    <w:p w14:paraId="6002E149">
      <w:pPr>
        <w:shd w:val="clear" w:color="auto" w:fill="auto"/>
        <w:spacing w:line="360" w:lineRule="auto"/>
        <w:ind w:firstLine="210" w:firstLineChars="100"/>
        <w:rPr>
          <w:rFonts w:ascii="宋体" w:hAnsi="宋体" w:eastAsia="宋体" w:cs="宋体"/>
          <w:color w:val="auto"/>
          <w:highlight w:val="none"/>
          <w:shd w:val="clear" w:color="FFFFFF" w:fill="D9D9D9"/>
        </w:rPr>
      </w:pPr>
      <w:bookmarkStart w:id="225" w:name="_Toc30270"/>
      <w:bookmarkStart w:id="226" w:name="_Toc492300620"/>
      <w:r>
        <w:rPr>
          <w:rFonts w:hint="eastAsia" w:ascii="宋体" w:hAnsi="宋体" w:eastAsia="宋体" w:cs="宋体"/>
          <w:color w:val="auto"/>
          <w:highlight w:val="none"/>
          <w:shd w:val="clear" w:color="FFFFFF" w:fill="D9D9D9"/>
        </w:rPr>
        <w:br w:type="page"/>
      </w:r>
    </w:p>
    <w:bookmarkEnd w:id="225"/>
    <w:bookmarkEnd w:id="226"/>
    <w:p w14:paraId="799A9186">
      <w:pPr>
        <w:pStyle w:val="2"/>
        <w:shd w:val="clear" w:color="auto" w:fill="auto"/>
        <w:bidi w:val="0"/>
        <w:rPr>
          <w:highlight w:val="none"/>
        </w:rPr>
      </w:pPr>
      <w:bookmarkStart w:id="227" w:name="_Toc15706"/>
      <w:bookmarkStart w:id="228" w:name="_Toc28232"/>
      <w:bookmarkStart w:id="229" w:name="_Toc8969"/>
      <w:bookmarkStart w:id="230" w:name="_Toc11978"/>
      <w:bookmarkStart w:id="231" w:name="_Toc4610"/>
      <w:bookmarkStart w:id="232" w:name="_Toc22047"/>
      <w:bookmarkStart w:id="233" w:name="_Toc10731"/>
      <w:bookmarkStart w:id="234" w:name="_Toc25902"/>
      <w:bookmarkStart w:id="235" w:name="_Toc20006"/>
      <w:bookmarkStart w:id="236" w:name="_Toc11247"/>
      <w:bookmarkStart w:id="237" w:name="_Toc1048"/>
      <w:bookmarkStart w:id="238" w:name="_Toc32563"/>
      <w:bookmarkStart w:id="239" w:name="_Toc31856"/>
      <w:bookmarkStart w:id="240" w:name="_Toc509218774"/>
      <w:bookmarkStart w:id="241" w:name="_Toc23643"/>
      <w:bookmarkStart w:id="242" w:name="_Toc16655"/>
      <w:bookmarkStart w:id="243" w:name="_Toc21624"/>
      <w:bookmarkStart w:id="244" w:name="_Toc5925"/>
      <w:bookmarkStart w:id="245" w:name="_Toc1372848869"/>
      <w:bookmarkStart w:id="246" w:name="_Toc21818"/>
      <w:bookmarkStart w:id="247" w:name="_Toc16002"/>
      <w:bookmarkStart w:id="248" w:name="_Toc9713"/>
      <w:bookmarkStart w:id="249" w:name="_Toc6462"/>
      <w:bookmarkStart w:id="250" w:name="_Toc7620"/>
      <w:bookmarkStart w:id="251" w:name="_Toc15116"/>
      <w:bookmarkStart w:id="252" w:name="_Toc9651"/>
      <w:bookmarkStart w:id="253" w:name="_Toc12130"/>
      <w:bookmarkStart w:id="254" w:name="_Toc16641"/>
      <w:bookmarkStart w:id="255" w:name="_Toc57820625"/>
      <w:bookmarkStart w:id="256" w:name="_Toc4760"/>
      <w:bookmarkStart w:id="257" w:name="_Toc152042377"/>
      <w:bookmarkStart w:id="258" w:name="_Toc379581361"/>
      <w:bookmarkStart w:id="259" w:name="_Toc330213998"/>
      <w:bookmarkStart w:id="260" w:name="_Toc152045600"/>
      <w:bookmarkStart w:id="261" w:name="_Toc144974567"/>
      <w:r>
        <w:rPr>
          <w:rFonts w:hint="eastAsia"/>
          <w:highlight w:val="none"/>
        </w:rPr>
        <w:t>第三章</w:t>
      </w:r>
      <w:r>
        <w:rPr>
          <w:rFonts w:hint="eastAsia"/>
          <w:highlight w:val="none"/>
          <w:lang w:val="en-US" w:eastAsia="zh-CN"/>
        </w:rPr>
        <w:t xml:space="preserve"> </w:t>
      </w:r>
      <w:r>
        <w:rPr>
          <w:rFonts w:hint="eastAsia"/>
          <w:highlight w:val="none"/>
          <w:lang w:eastAsia="zh-CN"/>
        </w:rPr>
        <w:t>评审</w:t>
      </w:r>
      <w:r>
        <w:rPr>
          <w:rFonts w:hint="eastAsia"/>
          <w:highlight w:val="none"/>
        </w:rPr>
        <w:t>办法（综合评估法）</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Start w:id="262" w:name="_Toc277082617"/>
      <w:bookmarkStart w:id="263" w:name="_Toc430530499"/>
      <w:bookmarkStart w:id="264" w:name="_Toc287607811"/>
      <w:bookmarkStart w:id="265" w:name="_Toc287620750"/>
      <w:bookmarkStart w:id="266" w:name="_Toc224103383"/>
    </w:p>
    <w:p w14:paraId="268057DD">
      <w:pPr>
        <w:pStyle w:val="3"/>
        <w:shd w:val="clear" w:color="auto" w:fill="auto"/>
        <w:bidi w:val="0"/>
        <w:rPr>
          <w:highlight w:val="none"/>
        </w:rPr>
      </w:pPr>
      <w:bookmarkStart w:id="267" w:name="_Toc9062"/>
      <w:bookmarkStart w:id="268" w:name="_Toc509218775"/>
      <w:bookmarkStart w:id="269" w:name="_Toc1355"/>
      <w:bookmarkStart w:id="270" w:name="_Toc16708"/>
      <w:bookmarkStart w:id="271" w:name="_Toc15653"/>
      <w:bookmarkStart w:id="272" w:name="_Toc18991"/>
      <w:bookmarkStart w:id="273" w:name="_Toc5544"/>
      <w:bookmarkStart w:id="274" w:name="_Toc6005"/>
      <w:bookmarkStart w:id="275" w:name="_Toc57820626"/>
      <w:bookmarkStart w:id="276" w:name="_Toc10085"/>
      <w:bookmarkStart w:id="277" w:name="_Toc6098"/>
      <w:bookmarkStart w:id="278" w:name="_Toc915"/>
      <w:bookmarkStart w:id="279" w:name="_Toc18324"/>
      <w:bookmarkStart w:id="280" w:name="_Toc8676"/>
      <w:r>
        <w:rPr>
          <w:rFonts w:hint="eastAsia"/>
          <w:highlight w:val="none"/>
          <w:lang w:eastAsia="zh-CN"/>
        </w:rPr>
        <w:t>评审</w:t>
      </w:r>
      <w:r>
        <w:rPr>
          <w:rFonts w:hint="eastAsia"/>
          <w:highlight w:val="none"/>
        </w:rPr>
        <w:t>办法前附表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bookmarkEnd w:id="262"/>
    <w:bookmarkEnd w:id="263"/>
    <w:bookmarkEnd w:id="264"/>
    <w:bookmarkEnd w:id="265"/>
    <w:bookmarkEnd w:id="266"/>
    <w:p w14:paraId="022997B0">
      <w:pPr>
        <w:shd w:val="clear" w:color="auto" w:fill="auto"/>
        <w:bidi w:val="0"/>
        <w:rPr>
          <w:highlight w:val="none"/>
        </w:rPr>
      </w:pPr>
      <w:r>
        <w:rPr>
          <w:rFonts w:hint="eastAsia"/>
          <w:highlight w:val="none"/>
          <w:lang w:eastAsia="zh-CN"/>
        </w:rPr>
        <w:t>评审</w:t>
      </w:r>
      <w:r>
        <w:rPr>
          <w:rFonts w:hint="eastAsia"/>
          <w:highlight w:val="none"/>
        </w:rPr>
        <w:t>办法中的评审内容必须和</w:t>
      </w:r>
      <w:r>
        <w:rPr>
          <w:rFonts w:hint="eastAsia"/>
          <w:highlight w:val="none"/>
          <w:lang w:eastAsia="zh-CN"/>
        </w:rPr>
        <w:t>响应人</w:t>
      </w:r>
      <w:r>
        <w:rPr>
          <w:rFonts w:hint="eastAsia"/>
          <w:highlight w:val="none"/>
        </w:rPr>
        <w:t>须知中的对应内容一致，若</w:t>
      </w:r>
      <w:r>
        <w:rPr>
          <w:rFonts w:hint="eastAsia"/>
          <w:highlight w:val="none"/>
          <w:lang w:eastAsia="zh-CN"/>
        </w:rPr>
        <w:t>响应人</w:t>
      </w:r>
      <w:r>
        <w:rPr>
          <w:rFonts w:hint="eastAsia"/>
          <w:highlight w:val="none"/>
        </w:rPr>
        <w:t>须知中未作要求的内容，不得列入</w:t>
      </w:r>
      <w:r>
        <w:rPr>
          <w:rFonts w:hint="eastAsia"/>
          <w:highlight w:val="none"/>
          <w:lang w:eastAsia="zh-CN"/>
        </w:rPr>
        <w:t>评审</w:t>
      </w:r>
      <w:r>
        <w:rPr>
          <w:rFonts w:hint="eastAsia"/>
          <w:highlight w:val="none"/>
        </w:rPr>
        <w:t>办法作为评定依据。</w:t>
      </w:r>
    </w:p>
    <w:tbl>
      <w:tblPr>
        <w:tblStyle w:val="17"/>
        <w:tblW w:w="503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55"/>
        <w:gridCol w:w="1097"/>
        <w:gridCol w:w="2106"/>
        <w:gridCol w:w="4312"/>
      </w:tblGrid>
      <w:tr w14:paraId="6323E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66" w:type="pct"/>
            <w:gridSpan w:val="2"/>
          </w:tcPr>
          <w:p w14:paraId="7F5BF4E6">
            <w:pPr>
              <w:pStyle w:val="31"/>
              <w:shd w:val="clear" w:color="auto" w:fill="auto"/>
              <w:bidi w:val="0"/>
              <w:spacing w:after="0"/>
              <w:rPr>
                <w:highlight w:val="none"/>
              </w:rPr>
            </w:pPr>
            <w:r>
              <w:rPr>
                <w:rFonts w:hint="eastAsia"/>
                <w:highlight w:val="none"/>
              </w:rPr>
              <w:t>条款号</w:t>
            </w:r>
          </w:p>
        </w:tc>
        <w:tc>
          <w:tcPr>
            <w:tcW w:w="1258" w:type="pct"/>
          </w:tcPr>
          <w:p w14:paraId="3CE47B78">
            <w:pPr>
              <w:pStyle w:val="31"/>
              <w:shd w:val="clear" w:color="auto" w:fill="auto"/>
              <w:bidi w:val="0"/>
              <w:spacing w:after="0"/>
              <w:rPr>
                <w:highlight w:val="none"/>
              </w:rPr>
            </w:pPr>
            <w:r>
              <w:rPr>
                <w:rFonts w:hint="eastAsia"/>
                <w:highlight w:val="none"/>
              </w:rPr>
              <w:t>评审因素</w:t>
            </w:r>
          </w:p>
        </w:tc>
        <w:tc>
          <w:tcPr>
            <w:tcW w:w="2575" w:type="pct"/>
          </w:tcPr>
          <w:p w14:paraId="5E27532C">
            <w:pPr>
              <w:pStyle w:val="31"/>
              <w:shd w:val="clear" w:color="auto" w:fill="auto"/>
              <w:bidi w:val="0"/>
              <w:spacing w:after="0"/>
              <w:rPr>
                <w:highlight w:val="none"/>
              </w:rPr>
            </w:pPr>
            <w:r>
              <w:rPr>
                <w:rFonts w:hint="eastAsia"/>
                <w:highlight w:val="none"/>
              </w:rPr>
              <w:t>评审标准</w:t>
            </w:r>
          </w:p>
        </w:tc>
      </w:tr>
      <w:tr w14:paraId="7210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511" w:type="pct"/>
            <w:tcBorders>
              <w:bottom w:val="single" w:color="auto" w:sz="4" w:space="0"/>
            </w:tcBorders>
            <w:vAlign w:val="center"/>
          </w:tcPr>
          <w:p w14:paraId="6070F9F4">
            <w:pPr>
              <w:pStyle w:val="37"/>
              <w:shd w:val="clear" w:color="auto" w:fill="auto"/>
              <w:bidi w:val="0"/>
              <w:rPr>
                <w:highlight w:val="none"/>
              </w:rPr>
            </w:pPr>
            <w:r>
              <w:rPr>
                <w:rFonts w:hint="eastAsia"/>
                <w:highlight w:val="none"/>
              </w:rPr>
              <w:t>1</w:t>
            </w:r>
          </w:p>
        </w:tc>
        <w:tc>
          <w:tcPr>
            <w:tcW w:w="654" w:type="pct"/>
            <w:tcBorders>
              <w:bottom w:val="single" w:color="auto" w:sz="4" w:space="0"/>
            </w:tcBorders>
            <w:vAlign w:val="center"/>
          </w:tcPr>
          <w:p w14:paraId="59AD0FA8">
            <w:pPr>
              <w:pStyle w:val="37"/>
              <w:shd w:val="clear" w:color="auto" w:fill="auto"/>
              <w:bidi w:val="0"/>
              <w:rPr>
                <w:highlight w:val="none"/>
              </w:rPr>
            </w:pPr>
            <w:r>
              <w:rPr>
                <w:rFonts w:hint="eastAsia"/>
                <w:highlight w:val="none"/>
                <w:lang w:eastAsia="zh-CN"/>
              </w:rPr>
              <w:t>评审</w:t>
            </w:r>
            <w:r>
              <w:rPr>
                <w:rFonts w:hint="eastAsia"/>
                <w:highlight w:val="none"/>
              </w:rPr>
              <w:t>方法</w:t>
            </w:r>
          </w:p>
        </w:tc>
        <w:tc>
          <w:tcPr>
            <w:tcW w:w="1258" w:type="pct"/>
            <w:tcBorders>
              <w:left w:val="single" w:color="000000" w:sz="2" w:space="0"/>
            </w:tcBorders>
            <w:vAlign w:val="center"/>
          </w:tcPr>
          <w:p w14:paraId="5046233A">
            <w:pPr>
              <w:pStyle w:val="37"/>
              <w:shd w:val="clear" w:color="auto" w:fill="auto"/>
              <w:bidi w:val="0"/>
              <w:rPr>
                <w:highlight w:val="none"/>
                <w:lang w:val="en-US"/>
              </w:rPr>
            </w:pPr>
            <w:r>
              <w:rPr>
                <w:rFonts w:hint="eastAsia"/>
                <w:highlight w:val="none"/>
                <w:lang w:val="en-US" w:eastAsia="zh-CN"/>
              </w:rPr>
              <w:t>排序方式</w:t>
            </w:r>
          </w:p>
        </w:tc>
        <w:tc>
          <w:tcPr>
            <w:tcW w:w="2575" w:type="pct"/>
            <w:tcBorders>
              <w:left w:val="single" w:color="000000" w:sz="2" w:space="0"/>
            </w:tcBorders>
          </w:tcPr>
          <w:p w14:paraId="112EBF26">
            <w:pPr>
              <w:pStyle w:val="30"/>
              <w:shd w:val="clear" w:color="auto" w:fill="auto"/>
              <w:bidi w:val="0"/>
              <w:rPr>
                <w:rFonts w:hint="eastAsia"/>
                <w:highlight w:val="none"/>
              </w:rPr>
            </w:pPr>
            <w:r>
              <w:rPr>
                <w:rFonts w:hint="eastAsia"/>
                <w:highlight w:val="none"/>
              </w:rPr>
              <w:t>综合评分相等时，由评审委员会按照</w:t>
            </w:r>
            <w:r>
              <w:rPr>
                <w:rFonts w:hint="eastAsia" w:ascii="宋体" w:hAnsi="宋体" w:cs="宋体"/>
                <w:szCs w:val="21"/>
                <w:highlight w:val="none"/>
              </w:rPr>
              <w:t>技术部分</w:t>
            </w:r>
            <w:r>
              <w:rPr>
                <w:rFonts w:hint="eastAsia"/>
                <w:highlight w:val="none"/>
              </w:rPr>
              <w:t>得分高的优先原则确定排名。</w:t>
            </w:r>
          </w:p>
        </w:tc>
      </w:tr>
      <w:tr w14:paraId="6D981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1" w:type="pct"/>
            <w:vMerge w:val="restart"/>
            <w:tcBorders>
              <w:top w:val="single" w:color="auto" w:sz="4" w:space="0"/>
              <w:left w:val="single" w:color="auto" w:sz="4" w:space="0"/>
              <w:bottom w:val="single" w:color="auto" w:sz="4" w:space="0"/>
            </w:tcBorders>
            <w:vAlign w:val="center"/>
          </w:tcPr>
          <w:p w14:paraId="4C21581E">
            <w:pPr>
              <w:pStyle w:val="37"/>
              <w:shd w:val="clear" w:color="auto" w:fill="auto"/>
              <w:bidi w:val="0"/>
              <w:rPr>
                <w:highlight w:val="none"/>
              </w:rPr>
            </w:pPr>
            <w:r>
              <w:rPr>
                <w:rFonts w:hint="eastAsia"/>
                <w:highlight w:val="none"/>
              </w:rPr>
              <w:t>2.1.1</w:t>
            </w:r>
          </w:p>
        </w:tc>
        <w:tc>
          <w:tcPr>
            <w:tcW w:w="654" w:type="pct"/>
            <w:vMerge w:val="restart"/>
            <w:tcBorders>
              <w:top w:val="single" w:color="auto" w:sz="4" w:space="0"/>
              <w:bottom w:val="single" w:color="auto" w:sz="4" w:space="0"/>
              <w:right w:val="single" w:color="auto" w:sz="4" w:space="0"/>
            </w:tcBorders>
            <w:vAlign w:val="center"/>
          </w:tcPr>
          <w:p w14:paraId="58FA25BA">
            <w:pPr>
              <w:pStyle w:val="37"/>
              <w:shd w:val="clear" w:color="auto" w:fill="auto"/>
              <w:bidi w:val="0"/>
              <w:rPr>
                <w:highlight w:val="none"/>
              </w:rPr>
            </w:pPr>
            <w:r>
              <w:rPr>
                <w:rFonts w:hint="eastAsia"/>
                <w:highlight w:val="none"/>
              </w:rPr>
              <w:t>形式评审标准</w:t>
            </w:r>
          </w:p>
        </w:tc>
        <w:tc>
          <w:tcPr>
            <w:tcW w:w="1258" w:type="pct"/>
            <w:tcBorders>
              <w:left w:val="single" w:color="auto" w:sz="4" w:space="0"/>
            </w:tcBorders>
            <w:vAlign w:val="center"/>
          </w:tcPr>
          <w:p w14:paraId="51B2FB84">
            <w:pPr>
              <w:pStyle w:val="37"/>
              <w:shd w:val="clear" w:color="auto" w:fill="auto"/>
              <w:bidi w:val="0"/>
              <w:rPr>
                <w:highlight w:val="none"/>
              </w:rPr>
            </w:pPr>
            <w:r>
              <w:rPr>
                <w:rFonts w:hint="eastAsia"/>
                <w:highlight w:val="none"/>
                <w:lang w:eastAsia="zh-CN"/>
              </w:rPr>
              <w:t>响应人</w:t>
            </w:r>
            <w:r>
              <w:rPr>
                <w:rFonts w:hint="eastAsia"/>
                <w:highlight w:val="none"/>
              </w:rPr>
              <w:t>名称</w:t>
            </w:r>
          </w:p>
        </w:tc>
        <w:tc>
          <w:tcPr>
            <w:tcW w:w="2575" w:type="pct"/>
            <w:tcBorders>
              <w:left w:val="single" w:color="000000" w:sz="2" w:space="0"/>
            </w:tcBorders>
          </w:tcPr>
          <w:p w14:paraId="000E6232">
            <w:pPr>
              <w:pStyle w:val="30"/>
              <w:shd w:val="clear" w:color="auto" w:fill="auto"/>
              <w:bidi w:val="0"/>
              <w:rPr>
                <w:highlight w:val="none"/>
              </w:rPr>
            </w:pPr>
            <w:r>
              <w:rPr>
                <w:rFonts w:hint="eastAsia"/>
                <w:highlight w:val="none"/>
              </w:rPr>
              <w:t>与营业执照及资质证书一致</w:t>
            </w:r>
          </w:p>
        </w:tc>
      </w:tr>
      <w:tr w14:paraId="58F43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1" w:type="pct"/>
            <w:vMerge w:val="continue"/>
            <w:tcBorders>
              <w:top w:val="single" w:color="auto" w:sz="4" w:space="0"/>
              <w:left w:val="single" w:color="auto" w:sz="4" w:space="0"/>
              <w:bottom w:val="single" w:color="auto" w:sz="4" w:space="0"/>
            </w:tcBorders>
          </w:tcPr>
          <w:p w14:paraId="2910B210"/>
        </w:tc>
        <w:tc>
          <w:tcPr>
            <w:tcW w:w="654" w:type="pct"/>
            <w:vMerge w:val="continue"/>
            <w:tcBorders>
              <w:top w:val="single" w:color="auto" w:sz="4" w:space="0"/>
              <w:bottom w:val="single" w:color="auto" w:sz="4" w:space="0"/>
              <w:right w:val="single" w:color="auto" w:sz="4" w:space="0"/>
            </w:tcBorders>
          </w:tcPr>
          <w:p w14:paraId="7F250BAA"/>
        </w:tc>
        <w:tc>
          <w:tcPr>
            <w:tcW w:w="1258" w:type="pct"/>
            <w:tcBorders>
              <w:left w:val="single" w:color="auto" w:sz="4" w:space="0"/>
            </w:tcBorders>
            <w:vAlign w:val="center"/>
          </w:tcPr>
          <w:p w14:paraId="54F8ED9C">
            <w:pPr>
              <w:pStyle w:val="37"/>
              <w:shd w:val="clear" w:color="auto" w:fill="auto"/>
              <w:bidi w:val="0"/>
              <w:rPr>
                <w:highlight w:val="none"/>
              </w:rPr>
            </w:pPr>
            <w:r>
              <w:rPr>
                <w:rFonts w:hint="eastAsia"/>
                <w:highlight w:val="none"/>
                <w:lang w:eastAsia="zh-CN"/>
              </w:rPr>
              <w:t>响应文件</w:t>
            </w:r>
            <w:r>
              <w:rPr>
                <w:rFonts w:hint="eastAsia"/>
                <w:highlight w:val="none"/>
              </w:rPr>
              <w:t>格式</w:t>
            </w:r>
          </w:p>
        </w:tc>
        <w:tc>
          <w:tcPr>
            <w:tcW w:w="2575" w:type="pct"/>
            <w:tcBorders>
              <w:left w:val="single" w:color="000000" w:sz="2" w:space="0"/>
            </w:tcBorders>
          </w:tcPr>
          <w:p w14:paraId="268FCBC4">
            <w:pPr>
              <w:pStyle w:val="30"/>
              <w:shd w:val="clear" w:color="auto" w:fill="auto"/>
              <w:bidi w:val="0"/>
              <w:rPr>
                <w:highlight w:val="none"/>
              </w:rPr>
            </w:pPr>
            <w:r>
              <w:rPr>
                <w:rFonts w:hint="eastAsia"/>
                <w:highlight w:val="none"/>
              </w:rPr>
              <w:t>符合</w:t>
            </w:r>
            <w:r>
              <w:rPr>
                <w:rFonts w:hint="eastAsia"/>
                <w:highlight w:val="none"/>
                <w:lang w:eastAsia="zh-CN"/>
              </w:rPr>
              <w:t>第六章“响应文件格式”</w:t>
            </w:r>
            <w:r>
              <w:rPr>
                <w:rFonts w:hint="eastAsia"/>
                <w:highlight w:val="none"/>
              </w:rPr>
              <w:t>的规定</w:t>
            </w:r>
          </w:p>
        </w:tc>
      </w:tr>
      <w:tr w14:paraId="0B5DF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vMerge w:val="restart"/>
            <w:tcBorders>
              <w:top w:val="single" w:color="auto" w:sz="4" w:space="0"/>
            </w:tcBorders>
            <w:vAlign w:val="center"/>
          </w:tcPr>
          <w:p w14:paraId="4EFAC306">
            <w:pPr>
              <w:pStyle w:val="37"/>
              <w:bidi w:val="0"/>
              <w:ind w:firstLine="0"/>
              <w:rPr>
                <w:highlight w:val="none"/>
              </w:rPr>
            </w:pPr>
            <w:r>
              <w:rPr>
                <w:rFonts w:hint="eastAsia"/>
              </w:rPr>
              <w:t>2.1.2</w:t>
            </w:r>
          </w:p>
        </w:tc>
        <w:tc>
          <w:tcPr>
            <w:vMerge w:val="restart"/>
            <w:tcBorders>
              <w:top w:val="single" w:color="auto" w:sz="4" w:space="0"/>
            </w:tcBorders>
            <w:vAlign w:val="center"/>
          </w:tcPr>
          <w:p w14:paraId="3CDFFB55">
            <w:pPr>
              <w:pStyle w:val="37"/>
              <w:bidi w:val="0"/>
              <w:ind w:firstLine="0"/>
              <w:rPr>
                <w:highlight w:val="none"/>
              </w:rPr>
            </w:pPr>
            <w:r>
              <w:rPr>
                <w:rFonts w:hint="eastAsia"/>
              </w:rPr>
              <w:t>资格评审标准</w:t>
            </w:r>
          </w:p>
        </w:tc>
        <w:tc>
          <w:tcPr>
            <w:tcBorders>
              <w:bottom w:val="single" w:color="auto" w:sz="4" w:space="0"/>
            </w:tcBorders>
            <w:vAlign w:val="center"/>
          </w:tcPr>
          <w:p w14:paraId="2D9AED49">
            <w:pPr>
              <w:pStyle w:val="37"/>
              <w:bidi w:val="0"/>
              <w:ind w:firstLine="0"/>
              <w:rPr>
                <w:highlight w:val="none"/>
                <w:lang w:val="en-US" w:eastAsia="zh-CN"/>
              </w:rPr>
            </w:pPr>
            <w:r>
              <w:rPr>
                <w:rFonts w:hint="eastAsia"/>
                <w:lang w:val="en-US" w:eastAsia="zh-CN"/>
              </w:rPr>
              <w:t>资质条件</w:t>
            </w:r>
          </w:p>
        </w:tc>
        <w:tc>
          <w:tcPr>
            <w:tcBorders>
              <w:left w:val="single" w:color="000000" w:sz="2" w:space="0"/>
            </w:tcBorders>
            <w:vAlign w:val="center"/>
          </w:tcPr>
          <w:p w14:paraId="2B632340">
            <w:pPr>
              <w:pStyle w:val="30"/>
              <w:bidi w:val="0"/>
              <w:ind w:firstLine="420" w:firstLineChars="200"/>
              <w:rPr>
                <w:rFonts w:hint="eastAsia"/>
                <w:highlight w:val="none"/>
              </w:rPr>
            </w:pPr>
            <w:r>
              <w:rPr>
                <w:rFonts w:hint="eastAsia"/>
                <w:lang w:val="en-US" w:eastAsia="zh-CN"/>
              </w:rPr>
              <w:t>符合第二章“响应人须知”第 1.4.1 项规定</w:t>
            </w:r>
          </w:p>
        </w:tc>
      </w:tr>
      <w:tr w14:paraId="005C0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vMerge w:val="continue"/>
            <w:tcBorders>
              <w:bottom w:val="single" w:color="auto" w:sz="4" w:space="0"/>
            </w:tcBorders>
            <w:vAlign w:val="center"/>
          </w:tcPr>
          <w:p w14:paraId="00CEED05"/>
        </w:tc>
        <w:tc>
          <w:tcPr>
            <w:vMerge w:val="continue"/>
            <w:tcBorders>
              <w:bottom w:val="single" w:color="auto" w:sz="4" w:space="0"/>
            </w:tcBorders>
            <w:vAlign w:val="center"/>
          </w:tcPr>
          <w:p w14:paraId="43D14CCF"/>
        </w:tc>
        <w:tc>
          <w:tcPr>
            <w:tcBorders>
              <w:top w:val="single" w:color="auto" w:sz="4" w:space="0"/>
            </w:tcBorders>
            <w:vAlign w:val="center"/>
          </w:tcPr>
          <w:p w14:paraId="2644329C">
            <w:pPr>
              <w:pStyle w:val="37"/>
              <w:bidi w:val="0"/>
              <w:ind w:firstLine="0"/>
              <w:rPr>
                <w:rFonts w:hint="eastAsia"/>
                <w:highlight w:val="none"/>
              </w:rPr>
            </w:pPr>
            <w:r>
              <w:rPr>
                <w:rFonts w:hint="eastAsia"/>
              </w:rPr>
              <w:t>其他要求</w:t>
            </w:r>
          </w:p>
        </w:tc>
        <w:tc>
          <w:tcPr>
            <w:tcBorders>
              <w:left w:val="single" w:color="000000" w:sz="2" w:space="0"/>
            </w:tcBorders>
          </w:tcPr>
          <w:p w14:paraId="7DB9033F">
            <w:pPr>
              <w:pStyle w:val="30"/>
              <w:bidi w:val="0"/>
              <w:ind w:firstLine="420" w:firstLineChars="200"/>
              <w:rPr>
                <w:rFonts w:hint="eastAsia"/>
                <w:highlight w:val="none"/>
                <w:lang w:val="en-US" w:eastAsia="zh-CN"/>
              </w:rPr>
            </w:pPr>
            <w:r>
              <w:rPr>
                <w:rFonts w:hint="eastAsia"/>
                <w:lang w:val="en-US" w:eastAsia="zh-CN"/>
              </w:rPr>
              <w:t>符合第二章“响应人须知”第 1.4.1 项规定</w:t>
            </w:r>
          </w:p>
        </w:tc>
      </w:tr>
      <w:tr w14:paraId="44855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511" w:type="pct"/>
            <w:vMerge w:val="restart"/>
            <w:tcBorders>
              <w:top w:val="single" w:color="auto" w:sz="4" w:space="0"/>
            </w:tcBorders>
            <w:vAlign w:val="center"/>
          </w:tcPr>
          <w:p w14:paraId="727B1984">
            <w:pPr>
              <w:pStyle w:val="37"/>
              <w:shd w:val="clear" w:color="auto" w:fill="auto"/>
              <w:bidi w:val="0"/>
              <w:rPr>
                <w:highlight w:val="none"/>
              </w:rPr>
            </w:pPr>
            <w:bookmarkStart w:id="281" w:name="_Toc49247698"/>
            <w:r>
              <w:rPr>
                <w:rFonts w:hint="eastAsia"/>
                <w:highlight w:val="none"/>
              </w:rPr>
              <w:t>2.1.3</w:t>
            </w:r>
          </w:p>
        </w:tc>
        <w:tc>
          <w:tcPr>
            <w:tcW w:w="654" w:type="pct"/>
            <w:vMerge w:val="restart"/>
            <w:tcBorders>
              <w:top w:val="single" w:color="auto" w:sz="4" w:space="0"/>
            </w:tcBorders>
            <w:vAlign w:val="center"/>
          </w:tcPr>
          <w:p w14:paraId="368BE233">
            <w:pPr>
              <w:pStyle w:val="37"/>
              <w:shd w:val="clear" w:color="auto" w:fill="auto"/>
              <w:bidi w:val="0"/>
              <w:rPr>
                <w:highlight w:val="none"/>
              </w:rPr>
            </w:pPr>
            <w:r>
              <w:rPr>
                <w:rFonts w:hint="eastAsia"/>
                <w:highlight w:val="none"/>
              </w:rPr>
              <w:t>响应性评审 标准</w:t>
            </w:r>
          </w:p>
        </w:tc>
        <w:tc>
          <w:tcPr>
            <w:tcW w:w="1258" w:type="pct"/>
            <w:tcBorders>
              <w:left w:val="single" w:color="000000" w:sz="2" w:space="0"/>
            </w:tcBorders>
            <w:vAlign w:val="center"/>
          </w:tcPr>
          <w:p w14:paraId="260D11EE">
            <w:pPr>
              <w:pStyle w:val="37"/>
              <w:shd w:val="clear" w:color="auto" w:fill="auto"/>
              <w:bidi w:val="0"/>
              <w:rPr>
                <w:highlight w:val="none"/>
              </w:rPr>
            </w:pPr>
            <w:r>
              <w:rPr>
                <w:rFonts w:hint="eastAsia"/>
                <w:highlight w:val="none"/>
                <w:lang w:val="en-US" w:eastAsia="zh-CN"/>
              </w:rPr>
              <w:t>响应报价</w:t>
            </w:r>
          </w:p>
        </w:tc>
        <w:tc>
          <w:tcPr>
            <w:tcW w:w="2575" w:type="pct"/>
            <w:tcBorders>
              <w:left w:val="single" w:color="000000" w:sz="2" w:space="0"/>
            </w:tcBorders>
          </w:tcPr>
          <w:p w14:paraId="6C63485F">
            <w:pPr>
              <w:pStyle w:val="30"/>
              <w:shd w:val="clear" w:color="auto" w:fill="auto"/>
              <w:bidi w:val="0"/>
              <w:rPr>
                <w:highlight w:val="none"/>
              </w:rPr>
            </w:pPr>
            <w:r>
              <w:rPr>
                <w:rFonts w:hint="eastAsia"/>
                <w:highlight w:val="none"/>
              </w:rPr>
              <w:t>符合第二章“</w:t>
            </w:r>
            <w:r>
              <w:rPr>
                <w:rFonts w:hint="eastAsia"/>
                <w:highlight w:val="none"/>
                <w:lang w:eastAsia="zh-CN"/>
              </w:rPr>
              <w:t>响应人</w:t>
            </w:r>
            <w:r>
              <w:rPr>
                <w:rFonts w:hint="eastAsia"/>
                <w:highlight w:val="none"/>
              </w:rPr>
              <w:t>须知”第 3.2</w:t>
            </w:r>
            <w:r>
              <w:rPr>
                <w:rFonts w:hint="eastAsia"/>
                <w:highlight w:val="none"/>
                <w:lang w:val="en-US" w:eastAsia="zh-CN"/>
              </w:rPr>
              <w:t xml:space="preserve"> 项</w:t>
            </w:r>
            <w:r>
              <w:rPr>
                <w:rFonts w:hint="eastAsia"/>
                <w:highlight w:val="none"/>
              </w:rPr>
              <w:t>规定</w:t>
            </w:r>
          </w:p>
        </w:tc>
      </w:tr>
      <w:tr w14:paraId="519B2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1" w:type="pct"/>
            <w:vMerge w:val="continue"/>
            <w:vAlign w:val="center"/>
          </w:tcPr>
          <w:p w14:paraId="74DB84B4"/>
        </w:tc>
        <w:tc>
          <w:tcPr>
            <w:tcW w:w="654" w:type="pct"/>
            <w:vMerge w:val="continue"/>
            <w:tcBorders>
              <w:left w:val="single" w:color="000000" w:sz="2" w:space="0"/>
            </w:tcBorders>
            <w:vAlign w:val="center"/>
          </w:tcPr>
          <w:p w14:paraId="24459AA1"/>
        </w:tc>
        <w:tc>
          <w:tcPr>
            <w:tcW w:w="1258" w:type="pct"/>
            <w:tcBorders>
              <w:left w:val="single" w:color="000000" w:sz="2" w:space="0"/>
            </w:tcBorders>
            <w:vAlign w:val="center"/>
          </w:tcPr>
          <w:p w14:paraId="17332445">
            <w:pPr>
              <w:pStyle w:val="37"/>
              <w:shd w:val="clear" w:color="auto" w:fill="auto"/>
              <w:bidi w:val="0"/>
              <w:rPr>
                <w:rFonts w:hint="eastAsia"/>
                <w:highlight w:val="none"/>
              </w:rPr>
            </w:pPr>
            <w:r>
              <w:rPr>
                <w:rFonts w:hint="eastAsia"/>
                <w:highlight w:val="none"/>
                <w:lang w:val="en-US" w:eastAsia="zh-CN"/>
              </w:rPr>
              <w:t>响应内容</w:t>
            </w:r>
          </w:p>
        </w:tc>
        <w:tc>
          <w:tcPr>
            <w:tcW w:w="2575" w:type="pct"/>
            <w:tcBorders>
              <w:left w:val="single" w:color="000000" w:sz="2" w:space="0"/>
            </w:tcBorders>
          </w:tcPr>
          <w:p w14:paraId="558FD77C">
            <w:pPr>
              <w:pStyle w:val="30"/>
              <w:shd w:val="clear" w:color="auto" w:fill="auto"/>
              <w:bidi w:val="0"/>
              <w:rPr>
                <w:rFonts w:hint="eastAsia"/>
                <w:highlight w:val="none"/>
              </w:rPr>
            </w:pPr>
            <w:r>
              <w:rPr>
                <w:rFonts w:hint="eastAsia"/>
                <w:highlight w:val="none"/>
              </w:rPr>
              <w:t>符合第二章“</w:t>
            </w:r>
            <w:r>
              <w:rPr>
                <w:rFonts w:hint="eastAsia"/>
                <w:highlight w:val="none"/>
                <w:lang w:eastAsia="zh-CN"/>
              </w:rPr>
              <w:t>响应人</w:t>
            </w:r>
            <w:r>
              <w:rPr>
                <w:rFonts w:hint="eastAsia"/>
                <w:highlight w:val="none"/>
              </w:rPr>
              <w:t>须知”第</w:t>
            </w:r>
            <w:r>
              <w:rPr>
                <w:rFonts w:hint="eastAsia"/>
                <w:highlight w:val="none"/>
                <w:lang w:val="en-US" w:eastAsia="zh-CN"/>
              </w:rPr>
              <w:t xml:space="preserve"> </w:t>
            </w:r>
            <w:r>
              <w:rPr>
                <w:rFonts w:hint="eastAsia"/>
                <w:highlight w:val="none"/>
              </w:rPr>
              <w:t>1.3</w:t>
            </w:r>
            <w:r>
              <w:rPr>
                <w:rFonts w:hint="eastAsia"/>
                <w:highlight w:val="none"/>
                <w:lang w:val="en-US" w:eastAsia="zh-CN"/>
              </w:rPr>
              <w:t xml:space="preserve"> </w:t>
            </w:r>
            <w:r>
              <w:rPr>
                <w:rFonts w:hint="eastAsia"/>
                <w:highlight w:val="none"/>
              </w:rPr>
              <w:t>项规定</w:t>
            </w:r>
          </w:p>
        </w:tc>
      </w:tr>
      <w:tr w14:paraId="45864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Merge w:val="continue"/>
            <w:vAlign w:val="center"/>
          </w:tcPr>
          <w:p w14:paraId="6C35967D"/>
        </w:tc>
        <w:tc>
          <w:tcPr>
            <w:tcW w:w="654" w:type="pct"/>
            <w:vMerge w:val="continue"/>
            <w:tcBorders>
              <w:left w:val="single" w:color="000000" w:sz="2" w:space="0"/>
            </w:tcBorders>
            <w:vAlign w:val="center"/>
          </w:tcPr>
          <w:p w14:paraId="1D917256"/>
        </w:tc>
        <w:tc>
          <w:tcPr>
            <w:tcW w:w="1258" w:type="pct"/>
            <w:tcBorders>
              <w:left w:val="single" w:color="000000" w:sz="2" w:space="0"/>
            </w:tcBorders>
            <w:vAlign w:val="center"/>
          </w:tcPr>
          <w:p w14:paraId="39C1E47D">
            <w:pPr>
              <w:pStyle w:val="37"/>
              <w:shd w:val="clear" w:color="auto" w:fill="auto"/>
              <w:bidi w:val="0"/>
              <w:rPr>
                <w:rFonts w:hint="eastAsia" w:eastAsia="宋体"/>
                <w:highlight w:val="none"/>
                <w:lang w:eastAsia="zh-CN"/>
              </w:rPr>
            </w:pPr>
            <w:r>
              <w:rPr>
                <w:rFonts w:hint="eastAsia"/>
                <w:highlight w:val="none"/>
                <w:lang w:eastAsia="zh-CN"/>
              </w:rPr>
              <w:t>响应保证金</w:t>
            </w:r>
          </w:p>
        </w:tc>
        <w:tc>
          <w:tcPr>
            <w:tcW w:w="2575" w:type="pct"/>
            <w:tcBorders>
              <w:left w:val="single" w:color="000000" w:sz="2" w:space="0"/>
            </w:tcBorders>
          </w:tcPr>
          <w:p w14:paraId="5971C3CB">
            <w:pPr>
              <w:pStyle w:val="30"/>
              <w:shd w:val="clear" w:color="auto" w:fill="auto"/>
              <w:bidi w:val="0"/>
              <w:rPr>
                <w:rFonts w:hint="eastAsia"/>
                <w:highlight w:val="none"/>
                <w:lang w:eastAsia="zh-CN"/>
              </w:rPr>
            </w:pPr>
            <w:r>
              <w:rPr>
                <w:rFonts w:hint="eastAsia"/>
                <w:highlight w:val="none"/>
              </w:rPr>
              <w:t>符合第二章“</w:t>
            </w:r>
            <w:r>
              <w:rPr>
                <w:rFonts w:hint="eastAsia"/>
                <w:highlight w:val="none"/>
                <w:lang w:eastAsia="zh-CN"/>
              </w:rPr>
              <w:t>响应人</w:t>
            </w:r>
            <w:r>
              <w:rPr>
                <w:rFonts w:hint="eastAsia"/>
                <w:highlight w:val="none"/>
              </w:rPr>
              <w:t>须知”第</w:t>
            </w:r>
            <w:r>
              <w:rPr>
                <w:rFonts w:hint="eastAsia"/>
                <w:highlight w:val="none"/>
                <w:lang w:val="en-US" w:eastAsia="zh-CN"/>
              </w:rPr>
              <w:t xml:space="preserve"> </w:t>
            </w:r>
            <w:r>
              <w:rPr>
                <w:rFonts w:hint="eastAsia"/>
                <w:highlight w:val="none"/>
              </w:rPr>
              <w:t>3.4.1</w:t>
            </w:r>
            <w:r>
              <w:rPr>
                <w:rFonts w:hint="eastAsia"/>
                <w:highlight w:val="none"/>
                <w:lang w:val="en-US" w:eastAsia="zh-CN"/>
              </w:rPr>
              <w:t xml:space="preserve"> </w:t>
            </w:r>
            <w:r>
              <w:rPr>
                <w:rFonts w:hint="eastAsia"/>
                <w:highlight w:val="none"/>
              </w:rPr>
              <w:t>项规定</w:t>
            </w:r>
          </w:p>
          <w:p w14:paraId="44352526">
            <w:pPr>
              <w:pStyle w:val="30"/>
              <w:shd w:val="clear" w:color="auto" w:fill="auto"/>
              <w:bidi w:val="0"/>
              <w:rPr>
                <w:rFonts w:hint="eastAsia"/>
                <w:highlight w:val="none"/>
                <w:lang w:eastAsia="zh-CN"/>
              </w:rPr>
            </w:pPr>
            <w:r>
              <w:rPr>
                <w:rFonts w:hint="eastAsia"/>
                <w:b/>
                <w:bCs w:val="0"/>
                <w:highlight w:val="none"/>
                <w:lang w:eastAsia="zh-CN"/>
              </w:rPr>
              <w:t>因系统限制，</w:t>
            </w:r>
            <w:r>
              <w:rPr>
                <w:rFonts w:hint="eastAsia"/>
                <w:b/>
                <w:bCs w:val="0"/>
                <w:highlight w:val="none"/>
                <w:lang w:val="en-US" w:eastAsia="zh-CN"/>
              </w:rPr>
              <w:t>响应人在开标一览表及响应函</w:t>
            </w:r>
            <w:r>
              <w:rPr>
                <w:rFonts w:hint="eastAsia"/>
                <w:b/>
                <w:bCs w:val="0"/>
                <w:highlight w:val="none"/>
                <w:lang w:eastAsia="zh-CN"/>
              </w:rPr>
              <w:t>处</w:t>
            </w:r>
            <w:r>
              <w:rPr>
                <w:rFonts w:hint="eastAsia"/>
                <w:b/>
                <w:bCs w:val="0"/>
                <w:highlight w:val="none"/>
                <w:lang w:val="en-US" w:eastAsia="zh-CN"/>
              </w:rPr>
              <w:t>所</w:t>
            </w:r>
            <w:r>
              <w:rPr>
                <w:rFonts w:hint="eastAsia"/>
                <w:b/>
                <w:bCs w:val="0"/>
                <w:highlight w:val="none"/>
                <w:lang w:eastAsia="zh-CN"/>
              </w:rPr>
              <w:t>填</w:t>
            </w:r>
            <w:r>
              <w:rPr>
                <w:rFonts w:hint="eastAsia"/>
                <w:b/>
                <w:bCs w:val="0"/>
                <w:highlight w:val="none"/>
                <w:lang w:val="en-US" w:eastAsia="zh-CN"/>
              </w:rPr>
              <w:t>内容</w:t>
            </w:r>
            <w:r>
              <w:rPr>
                <w:rFonts w:hint="eastAsia"/>
                <w:b/>
                <w:bCs w:val="0"/>
                <w:highlight w:val="none"/>
                <w:lang w:eastAsia="zh-CN"/>
              </w:rPr>
              <w:t>不作为评审因素，响应保证金</w:t>
            </w:r>
            <w:r>
              <w:rPr>
                <w:rFonts w:hint="eastAsia"/>
                <w:b/>
                <w:bCs w:val="0"/>
                <w:highlight w:val="none"/>
              </w:rPr>
              <w:t>以重庆市公共资源交易中心开标现场</w:t>
            </w:r>
            <w:r>
              <w:rPr>
                <w:rFonts w:hint="eastAsia"/>
                <w:b/>
                <w:bCs w:val="0"/>
                <w:highlight w:val="none"/>
                <w:lang w:eastAsia="zh-CN"/>
              </w:rPr>
              <w:t>获取</w:t>
            </w:r>
            <w:r>
              <w:rPr>
                <w:rFonts w:hint="eastAsia"/>
                <w:b/>
                <w:bCs w:val="0"/>
                <w:highlight w:val="none"/>
              </w:rPr>
              <w:t>的保证金交纳情况为准</w:t>
            </w:r>
          </w:p>
        </w:tc>
      </w:tr>
      <w:tr w14:paraId="2F40A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6" w:type="pct"/>
            <w:gridSpan w:val="2"/>
            <w:vAlign w:val="center"/>
          </w:tcPr>
          <w:p w14:paraId="2E153C3D">
            <w:pPr>
              <w:pStyle w:val="37"/>
              <w:shd w:val="clear" w:color="auto" w:fill="auto"/>
              <w:bidi w:val="0"/>
              <w:rPr>
                <w:highlight w:val="none"/>
              </w:rPr>
            </w:pPr>
            <w:r>
              <w:rPr>
                <w:rFonts w:hint="eastAsia"/>
                <w:highlight w:val="none"/>
              </w:rPr>
              <w:t>2.2.1</w:t>
            </w:r>
          </w:p>
        </w:tc>
        <w:tc>
          <w:tcPr>
            <w:tcW w:w="1258" w:type="pct"/>
            <w:tcBorders>
              <w:left w:val="single" w:color="000000" w:sz="2" w:space="0"/>
            </w:tcBorders>
            <w:vAlign w:val="center"/>
          </w:tcPr>
          <w:p w14:paraId="2FC8D293">
            <w:pPr>
              <w:pStyle w:val="37"/>
              <w:shd w:val="clear" w:color="auto" w:fill="auto"/>
              <w:bidi w:val="0"/>
              <w:rPr>
                <w:rFonts w:hint="eastAsia"/>
                <w:highlight w:val="none"/>
              </w:rPr>
            </w:pPr>
            <w:r>
              <w:rPr>
                <w:rFonts w:hint="eastAsia"/>
                <w:highlight w:val="none"/>
              </w:rPr>
              <w:t>分值构成</w:t>
            </w:r>
          </w:p>
          <w:p w14:paraId="38E68002">
            <w:pPr>
              <w:pStyle w:val="37"/>
              <w:shd w:val="clear" w:color="auto" w:fill="auto"/>
              <w:bidi w:val="0"/>
              <w:rPr>
                <w:rFonts w:hint="eastAsia"/>
                <w:highlight w:val="none"/>
                <w:lang w:val="en-US" w:eastAsia="zh-CN"/>
              </w:rPr>
            </w:pPr>
            <w:r>
              <w:rPr>
                <w:rFonts w:hint="eastAsia"/>
                <w:highlight w:val="none"/>
              </w:rPr>
              <w:t>(总分 100 分)</w:t>
            </w:r>
          </w:p>
        </w:tc>
        <w:tc>
          <w:tcPr>
            <w:tcW w:w="2575" w:type="pct"/>
            <w:tcBorders>
              <w:left w:val="single" w:color="000000" w:sz="2" w:space="0"/>
            </w:tcBorders>
          </w:tcPr>
          <w:p w14:paraId="0BDE2BEF">
            <w:pPr>
              <w:pStyle w:val="30"/>
              <w:shd w:val="clear" w:color="auto" w:fill="auto"/>
              <w:bidi w:val="0"/>
              <w:rPr>
                <w:rFonts w:hint="eastAsia"/>
                <w:highlight w:val="none"/>
              </w:rPr>
            </w:pPr>
            <w:r>
              <w:rPr>
                <w:rFonts w:hint="eastAsia"/>
                <w:highlight w:val="none"/>
              </w:rPr>
              <w:t>商务部分</w:t>
            </w:r>
            <w:r>
              <w:rPr>
                <w:rFonts w:hint="eastAsia"/>
                <w:highlight w:val="none"/>
                <w:lang w:eastAsia="zh-CN"/>
              </w:rPr>
              <w:t>：</w:t>
            </w:r>
            <w:r>
              <w:rPr>
                <w:highlight w:val="none"/>
              </w:rPr>
              <w:t>60</w:t>
            </w:r>
            <w:r>
              <w:rPr>
                <w:rFonts w:hint="eastAsia"/>
                <w:highlight w:val="none"/>
              </w:rPr>
              <w:t xml:space="preserve"> 分</w:t>
            </w:r>
          </w:p>
          <w:p w14:paraId="7808800E">
            <w:pPr>
              <w:pStyle w:val="30"/>
              <w:shd w:val="clear" w:color="auto" w:fill="auto"/>
              <w:bidi w:val="0"/>
              <w:rPr>
                <w:rFonts w:hint="eastAsia"/>
                <w:highlight w:val="none"/>
              </w:rPr>
            </w:pPr>
            <w:r>
              <w:rPr>
                <w:rFonts w:hint="eastAsia"/>
                <w:highlight w:val="none"/>
              </w:rPr>
              <w:t>技术部分</w:t>
            </w:r>
            <w:r>
              <w:rPr>
                <w:rFonts w:hint="eastAsia"/>
                <w:highlight w:val="none"/>
                <w:lang w:eastAsia="zh-CN"/>
              </w:rPr>
              <w:t>：</w:t>
            </w:r>
            <w:r>
              <w:rPr>
                <w:highlight w:val="none"/>
                <w:lang w:val="en-US" w:eastAsia="zh-CN"/>
              </w:rPr>
              <w:t>40</w:t>
            </w:r>
            <w:r>
              <w:rPr>
                <w:rFonts w:hint="eastAsia"/>
                <w:highlight w:val="none"/>
              </w:rPr>
              <w:t xml:space="preserve"> 分</w:t>
            </w:r>
          </w:p>
        </w:tc>
      </w:tr>
      <w:tr w14:paraId="10FB9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Merge w:val="restart"/>
            <w:vAlign w:val="center"/>
          </w:tcPr>
          <w:p w14:paraId="5FC2EAF0">
            <w:pPr>
              <w:pStyle w:val="37"/>
              <w:shd w:val="clear" w:color="auto" w:fill="auto"/>
              <w:bidi w:val="0"/>
              <w:rPr>
                <w:rFonts w:hint="eastAsia"/>
                <w:highlight w:val="none"/>
                <w:lang w:eastAsia="zh-CN"/>
              </w:rPr>
            </w:pPr>
            <w:r>
              <w:rPr>
                <w:rFonts w:hint="eastAsia"/>
                <w:highlight w:val="none"/>
              </w:rPr>
              <w:t>2.2.</w:t>
            </w:r>
            <w:r>
              <w:rPr>
                <w:rFonts w:hint="eastAsia"/>
                <w:highlight w:val="none"/>
                <w:lang w:val="en-US" w:eastAsia="zh-CN"/>
              </w:rPr>
              <w:t>2</w:t>
            </w:r>
          </w:p>
          <w:p w14:paraId="2CA6E97E">
            <w:pPr>
              <w:pStyle w:val="37"/>
              <w:shd w:val="clear" w:color="auto" w:fill="auto"/>
              <w:bidi w:val="0"/>
              <w:rPr>
                <w:rFonts w:hint="eastAsia"/>
                <w:highlight w:val="none"/>
              </w:rPr>
            </w:pPr>
            <w:r>
              <w:rPr>
                <w:rFonts w:hint="eastAsia"/>
                <w:highlight w:val="none"/>
              </w:rPr>
              <w:t>（</w:t>
            </w:r>
            <w:r>
              <w:rPr>
                <w:rFonts w:hint="eastAsia"/>
                <w:highlight w:val="none"/>
                <w:lang w:val="en-US" w:eastAsia="zh-CN"/>
              </w:rPr>
              <w:t>1</w:t>
            </w:r>
            <w:r>
              <w:rPr>
                <w:rFonts w:hint="eastAsia"/>
                <w:highlight w:val="none"/>
              </w:rPr>
              <w:t>）</w:t>
            </w:r>
          </w:p>
        </w:tc>
        <w:tc>
          <w:tcPr>
            <w:tcW w:w="654" w:type="pct"/>
            <w:vMerge w:val="restart"/>
            <w:tcBorders>
              <w:left w:val="single" w:color="000000" w:sz="2" w:space="0"/>
            </w:tcBorders>
            <w:vAlign w:val="center"/>
          </w:tcPr>
          <w:p w14:paraId="50F0CEA2">
            <w:pPr>
              <w:pStyle w:val="37"/>
              <w:shd w:val="clear" w:color="auto" w:fill="auto"/>
              <w:bidi w:val="0"/>
              <w:rPr>
                <w:rFonts w:hint="eastAsia"/>
                <w:highlight w:val="none"/>
              </w:rPr>
            </w:pPr>
            <w:r>
              <w:rPr>
                <w:rFonts w:hint="eastAsia"/>
                <w:highlight w:val="none"/>
              </w:rPr>
              <w:t>商务评分标准</w:t>
            </w:r>
            <w:r>
              <w:rPr>
                <w:rFonts w:hint="eastAsia"/>
                <w:highlight w:val="none"/>
                <w:lang w:eastAsia="zh-CN"/>
              </w:rPr>
              <w:t>（</w:t>
            </w:r>
            <w:r>
              <w:rPr>
                <w:rFonts w:hint="eastAsia"/>
                <w:highlight w:val="none"/>
                <w:lang w:val="en-US" w:eastAsia="zh-CN"/>
              </w:rPr>
              <w:t>A</w:t>
            </w:r>
            <w:r>
              <w:rPr>
                <w:rFonts w:hint="eastAsia"/>
                <w:highlight w:val="none"/>
                <w:lang w:eastAsia="zh-CN"/>
              </w:rPr>
              <w:t>）</w:t>
            </w:r>
          </w:p>
        </w:tc>
        <w:tc>
          <w:tcPr>
            <w:tcW w:w="1258" w:type="pct"/>
            <w:tcBorders>
              <w:left w:val="single" w:color="000000" w:sz="2" w:space="0"/>
            </w:tcBorders>
            <w:vAlign w:val="center"/>
          </w:tcPr>
          <w:p w14:paraId="016A2E95">
            <w:pPr>
              <w:pStyle w:val="37"/>
              <w:shd w:val="clear" w:color="auto" w:fill="auto"/>
              <w:bidi w:val="0"/>
              <w:rPr>
                <w:rFonts w:ascii="宋体" w:hAnsi="宋体" w:cs="宋体"/>
                <w:szCs w:val="21"/>
                <w:highlight w:val="none"/>
              </w:rPr>
            </w:pPr>
            <w:r>
              <w:rPr>
                <w:rFonts w:ascii="宋体" w:hAnsi="宋体" w:cs="宋体"/>
                <w:szCs w:val="21"/>
                <w:highlight w:val="none"/>
              </w:rPr>
              <w:t>资质等级</w:t>
            </w:r>
          </w:p>
          <w:p w14:paraId="566ED306">
            <w:pPr>
              <w:pStyle w:val="37"/>
              <w:shd w:val="clear" w:color="auto" w:fill="auto"/>
              <w:bidi w:val="0"/>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ascii="宋体" w:hAnsi="宋体" w:cs="宋体"/>
                <w:szCs w:val="21"/>
                <w:highlight w:val="none"/>
                <w:lang w:val="en-US" w:eastAsia="zh-CN"/>
              </w:rPr>
              <w:t>9</w:t>
            </w:r>
            <w:r>
              <w:rPr>
                <w:rFonts w:hint="eastAsia" w:ascii="宋体" w:hAnsi="宋体" w:cs="宋体"/>
                <w:szCs w:val="21"/>
                <w:highlight w:val="none"/>
                <w:lang w:val="en-US" w:eastAsia="zh-CN"/>
              </w:rPr>
              <w:t>分</w:t>
            </w:r>
            <w:r>
              <w:rPr>
                <w:rFonts w:hint="eastAsia" w:ascii="宋体" w:hAnsi="宋体" w:cs="宋体"/>
                <w:szCs w:val="21"/>
                <w:highlight w:val="none"/>
                <w:lang w:eastAsia="zh-CN"/>
              </w:rPr>
              <w:t>）</w:t>
            </w:r>
          </w:p>
        </w:tc>
        <w:tc>
          <w:tcPr>
            <w:tcW w:w="2575" w:type="pct"/>
            <w:tcBorders>
              <w:left w:val="single" w:color="000000" w:sz="2" w:space="0"/>
            </w:tcBorders>
          </w:tcPr>
          <w:p w14:paraId="45CB17BB">
            <w:pPr>
              <w:keepNext w:val="0"/>
              <w:keepLines w:val="0"/>
              <w:pageBreakBefore w:val="0"/>
              <w:widowControl/>
              <w:suppressLineNumbers w:val="0"/>
              <w:suppressAutoHyphens w:val="0"/>
              <w:spacing w:after="0" w:line="240" w:lineRule="exact"/>
              <w:ind w:left="0" w:firstLine="420" w:firstLineChars="200"/>
              <w:rPr>
                <w:rFonts w:hint="eastAsia" w:ascii="宋体" w:hAnsi="宋体" w:eastAsia="宋体" w:cs="Cambria Math"/>
                <w:vanish w:val="0"/>
                <w:kern w:val="2"/>
                <w:sz w:val="21"/>
                <w:szCs w:val="21"/>
              </w:rPr>
            </w:pPr>
            <w:r>
              <w:rPr>
                <w:rFonts w:hint="eastAsia" w:ascii="宋体" w:hAnsi="宋体" w:eastAsia="宋体" w:cs="Cambria Math"/>
                <w:vanish w:val="0"/>
                <w:kern w:val="2"/>
                <w:sz w:val="21"/>
                <w:szCs w:val="21"/>
              </w:rPr>
              <w:t>根据中国注册税务师协会等级认定标准，响应人在</w:t>
            </w:r>
            <w:r>
              <w:rPr>
                <w:rFonts w:ascii="Times New Roman" w:hAnsi="宋体" w:eastAsia="宋体" w:cs="Cambria Math"/>
                <w:vanish w:val="0"/>
                <w:kern w:val="2"/>
                <w:sz w:val="21"/>
                <w:szCs w:val="21"/>
              </w:rPr>
              <w:t>2023-2025</w:t>
            </w:r>
            <w:r>
              <w:rPr>
                <w:rFonts w:hint="eastAsia" w:ascii="宋体" w:hAnsi="宋体" w:eastAsia="宋体" w:cs="Cambria Math"/>
                <w:vanish w:val="0"/>
                <w:kern w:val="2"/>
                <w:sz w:val="21"/>
                <w:szCs w:val="21"/>
              </w:rPr>
              <w:t>年获评</w:t>
            </w:r>
            <w:r>
              <w:rPr>
                <w:rFonts w:ascii="Times New Roman" w:hAnsi="宋体" w:eastAsia="宋体" w:cs="Cambria Math"/>
                <w:vanish w:val="0"/>
                <w:kern w:val="2"/>
                <w:sz w:val="21"/>
                <w:szCs w:val="21"/>
              </w:rPr>
              <w:t>AAAAA</w:t>
            </w:r>
            <w:r>
              <w:rPr>
                <w:rFonts w:hint="eastAsia" w:ascii="宋体" w:hAnsi="宋体" w:eastAsia="宋体" w:cs="Cambria Math"/>
                <w:vanish w:val="0"/>
                <w:kern w:val="2"/>
                <w:sz w:val="21"/>
                <w:szCs w:val="21"/>
              </w:rPr>
              <w:t>级事务所的，每获评一年得</w:t>
            </w:r>
            <w:r>
              <w:rPr>
                <w:rFonts w:ascii="Times New Roman" w:hAnsi="宋体" w:eastAsia="宋体" w:cs="Cambria Math"/>
                <w:vanish w:val="0"/>
                <w:kern w:val="2"/>
                <w:sz w:val="21"/>
                <w:szCs w:val="21"/>
              </w:rPr>
              <w:t>3</w:t>
            </w:r>
            <w:r>
              <w:rPr>
                <w:rFonts w:hint="eastAsia" w:ascii="宋体" w:hAnsi="宋体" w:eastAsia="宋体" w:cs="Cambria Math"/>
                <w:vanish w:val="0"/>
                <w:kern w:val="2"/>
                <w:sz w:val="21"/>
                <w:szCs w:val="21"/>
              </w:rPr>
              <w:t>分，获评</w:t>
            </w:r>
            <w:r>
              <w:rPr>
                <w:rFonts w:ascii="Times New Roman" w:hAnsi="宋体" w:eastAsia="宋体" w:cs="Cambria Math"/>
                <w:vanish w:val="0"/>
                <w:kern w:val="2"/>
                <w:sz w:val="21"/>
                <w:szCs w:val="21"/>
              </w:rPr>
              <w:t>AAAA</w:t>
            </w:r>
            <w:r>
              <w:rPr>
                <w:rFonts w:hint="eastAsia" w:ascii="宋体" w:hAnsi="宋体" w:eastAsia="宋体" w:cs="Cambria Math"/>
                <w:vanish w:val="0"/>
                <w:kern w:val="2"/>
                <w:sz w:val="21"/>
                <w:szCs w:val="21"/>
              </w:rPr>
              <w:t>级事务所，每获评一年得</w:t>
            </w:r>
            <w:r>
              <w:rPr>
                <w:rFonts w:ascii="Times New Roman" w:hAnsi="宋体" w:eastAsia="宋体" w:cs="Cambria Math"/>
                <w:vanish w:val="0"/>
                <w:kern w:val="2"/>
                <w:sz w:val="21"/>
                <w:szCs w:val="21"/>
              </w:rPr>
              <w:t>2</w:t>
            </w:r>
            <w:r>
              <w:rPr>
                <w:rFonts w:hint="eastAsia" w:ascii="宋体" w:hAnsi="宋体" w:eastAsia="宋体" w:cs="Cambria Math"/>
                <w:vanish w:val="0"/>
                <w:kern w:val="2"/>
                <w:sz w:val="21"/>
                <w:szCs w:val="21"/>
              </w:rPr>
              <w:t>分，获评</w:t>
            </w:r>
            <w:r>
              <w:rPr>
                <w:rFonts w:ascii="Times New Roman" w:hAnsi="宋体" w:eastAsia="宋体" w:cs="Cambria Math"/>
                <w:vanish w:val="0"/>
                <w:kern w:val="2"/>
                <w:sz w:val="21"/>
                <w:szCs w:val="21"/>
              </w:rPr>
              <w:t>AAA</w:t>
            </w:r>
            <w:r>
              <w:rPr>
                <w:rFonts w:hint="eastAsia" w:ascii="宋体" w:hAnsi="宋体" w:eastAsia="宋体" w:cs="Cambria Math"/>
                <w:vanish w:val="0"/>
                <w:kern w:val="2"/>
                <w:sz w:val="21"/>
                <w:szCs w:val="21"/>
              </w:rPr>
              <w:t>级事务所，每获评一年得</w:t>
            </w:r>
            <w:r>
              <w:rPr>
                <w:rFonts w:ascii="Times New Roman" w:hAnsi="宋体" w:eastAsia="宋体" w:cs="Cambria Math"/>
                <w:vanish w:val="0"/>
                <w:kern w:val="2"/>
                <w:sz w:val="21"/>
                <w:szCs w:val="21"/>
              </w:rPr>
              <w:t>1</w:t>
            </w:r>
            <w:r>
              <w:rPr>
                <w:rFonts w:hint="eastAsia" w:ascii="宋体" w:hAnsi="宋体" w:eastAsia="宋体" w:cs="Cambria Math"/>
                <w:vanish w:val="0"/>
                <w:kern w:val="2"/>
                <w:sz w:val="21"/>
                <w:szCs w:val="21"/>
              </w:rPr>
              <w:t>分，其余等级或者无行业等级的不得分；</w:t>
            </w:r>
          </w:p>
          <w:p w14:paraId="347D1347">
            <w:pPr>
              <w:pStyle w:val="30"/>
              <w:shd w:val="clear" w:color="auto" w:fill="auto"/>
              <w:bidi w:val="0"/>
              <w:rPr>
                <w:rFonts w:hint="eastAsia" w:ascii="宋体" w:hAnsi="宋体" w:eastAsia="宋体" w:cs="Cambria Math"/>
                <w:kern w:val="2"/>
                <w:sz w:val="21"/>
                <w:szCs w:val="21"/>
              </w:rPr>
            </w:pPr>
            <w:r>
              <w:rPr>
                <w:rFonts w:hint="eastAsia" w:ascii="宋体" w:hAnsi="宋体" w:eastAsia="宋体" w:cs="Cambria Math"/>
                <w:kern w:val="2"/>
                <w:sz w:val="21"/>
                <w:szCs w:val="21"/>
              </w:rPr>
              <w:t>（需</w:t>
            </w:r>
            <w:r>
              <w:rPr>
                <w:rFonts w:ascii="宋体" w:hAnsi="宋体" w:eastAsia="宋体" w:cs="Cambria Math"/>
                <w:kern w:val="2"/>
                <w:sz w:val="21"/>
                <w:szCs w:val="21"/>
              </w:rPr>
              <w:t>响应人</w:t>
            </w:r>
            <w:r>
              <w:rPr>
                <w:rFonts w:hint="eastAsia" w:ascii="宋体" w:hAnsi="宋体" w:eastAsia="宋体" w:cs="Cambria Math"/>
                <w:kern w:val="2"/>
                <w:sz w:val="21"/>
                <w:szCs w:val="21"/>
              </w:rPr>
              <w:t>提供相关证明文件）</w:t>
            </w:r>
          </w:p>
          <w:p w14:paraId="034809E7">
            <w:pPr>
              <w:pStyle w:val="30"/>
              <w:shd w:val="clear" w:color="auto" w:fill="auto"/>
              <w:bidi w:val="0"/>
              <w:rPr>
                <w:rFonts w:hint="eastAsia" w:eastAsia="宋体"/>
                <w:highlight w:val="none"/>
                <w:lang w:val="en-US" w:eastAsia="zh-CN"/>
              </w:rPr>
            </w:pPr>
            <w:r>
              <w:rPr>
                <w:rFonts w:hint="eastAsia" w:ascii="宋体" w:hAnsi="Times New Roman" w:eastAsia="宋体" w:cs="Cambria Math"/>
                <w:kern w:val="2"/>
                <w:sz w:val="21"/>
                <w:szCs w:val="21"/>
              </w:rPr>
              <w:t>本项目最高</w:t>
            </w:r>
            <w:r>
              <w:rPr>
                <w:rFonts w:ascii="Times New Roman" w:hAnsi="宋体" w:eastAsia="宋体" w:cs="Cambria Math"/>
                <w:kern w:val="2"/>
                <w:sz w:val="21"/>
                <w:szCs w:val="21"/>
              </w:rPr>
              <w:t>9</w:t>
            </w:r>
            <w:r>
              <w:rPr>
                <w:rFonts w:hint="eastAsia" w:ascii="宋体" w:hAnsi="Times New Roman" w:eastAsia="宋体" w:cs="Cambria Math"/>
                <w:kern w:val="2"/>
                <w:sz w:val="21"/>
                <w:szCs w:val="21"/>
              </w:rPr>
              <w:t>分</w:t>
            </w:r>
            <w:r>
              <w:rPr>
                <w:rFonts w:hint="eastAsia" w:ascii="宋体" w:cs="Cambria Math"/>
                <w:kern w:val="2"/>
                <w:sz w:val="21"/>
                <w:szCs w:val="21"/>
                <w:lang w:eastAsia="zh-CN"/>
              </w:rPr>
              <w:t>。</w:t>
            </w:r>
          </w:p>
        </w:tc>
      </w:tr>
      <w:tr w14:paraId="60130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Merge w:val="continue"/>
          </w:tcPr>
          <w:p w14:paraId="5283F8E9"/>
        </w:tc>
        <w:tc>
          <w:tcPr>
            <w:tcW w:w="654" w:type="pct"/>
            <w:vMerge w:val="continue"/>
            <w:tcBorders>
              <w:left w:val="single" w:color="000000" w:sz="2" w:space="0"/>
            </w:tcBorders>
          </w:tcPr>
          <w:p w14:paraId="290DEC7A"/>
        </w:tc>
        <w:tc>
          <w:tcPr>
            <w:tcW w:w="1258" w:type="pct"/>
            <w:tcBorders>
              <w:left w:val="single" w:color="000000" w:sz="2" w:space="0"/>
            </w:tcBorders>
            <w:vAlign w:val="center"/>
          </w:tcPr>
          <w:p w14:paraId="1D354081">
            <w:pPr>
              <w:pStyle w:val="37"/>
              <w:shd w:val="clear" w:color="auto" w:fill="auto"/>
              <w:bidi w:val="0"/>
              <w:rPr>
                <w:rFonts w:ascii="宋体" w:hAnsi="宋体" w:cs="宋体"/>
                <w:szCs w:val="21"/>
                <w:highlight w:val="none"/>
              </w:rPr>
            </w:pPr>
            <w:r>
              <w:rPr>
                <w:rFonts w:ascii="宋体" w:hAnsi="宋体" w:cs="宋体"/>
                <w:szCs w:val="21"/>
                <w:highlight w:val="none"/>
              </w:rPr>
              <w:t>实施案例</w:t>
            </w:r>
          </w:p>
          <w:p w14:paraId="34ABBD71">
            <w:pPr>
              <w:pStyle w:val="37"/>
              <w:shd w:val="clear" w:color="auto" w:fill="auto"/>
              <w:bidi w:val="0"/>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ascii="宋体" w:hAnsi="宋体" w:cs="宋体"/>
                <w:szCs w:val="21"/>
                <w:highlight w:val="none"/>
                <w:lang w:val="en-US" w:eastAsia="zh-CN"/>
              </w:rPr>
              <w:t>32</w:t>
            </w:r>
            <w:r>
              <w:rPr>
                <w:rFonts w:hint="eastAsia" w:ascii="宋体" w:hAnsi="宋体" w:cs="宋体"/>
                <w:szCs w:val="21"/>
                <w:highlight w:val="none"/>
                <w:lang w:val="en-US" w:eastAsia="zh-CN"/>
              </w:rPr>
              <w:t>分</w:t>
            </w:r>
            <w:r>
              <w:rPr>
                <w:rFonts w:hint="eastAsia" w:ascii="宋体" w:hAnsi="宋体" w:cs="宋体"/>
                <w:szCs w:val="21"/>
                <w:highlight w:val="none"/>
                <w:lang w:eastAsia="zh-CN"/>
              </w:rPr>
              <w:t>）</w:t>
            </w:r>
          </w:p>
        </w:tc>
        <w:tc>
          <w:tcPr>
            <w:tcW w:w="2575" w:type="pct"/>
            <w:tcBorders>
              <w:left w:val="single" w:color="000000" w:sz="2" w:space="0"/>
            </w:tcBorders>
            <w:vAlign w:val="center"/>
          </w:tcPr>
          <w:p w14:paraId="16F7C1A8">
            <w:pPr>
              <w:pStyle w:val="30"/>
              <w:keepNext w:val="0"/>
              <w:keepLines w:val="0"/>
              <w:widowControl/>
              <w:suppressLineNumbers w:val="0"/>
              <w:shd w:val="clear" w:color="auto" w:fill="auto"/>
              <w:spacing w:before="0" w:beforeAutospacing="0" w:after="0" w:afterAutospacing="0"/>
              <w:ind w:left="0"/>
              <w:rPr>
                <w:rFonts w:hint="eastAsia"/>
                <w:lang w:val="en-US" w:eastAsia="zh-CN"/>
              </w:rPr>
            </w:pPr>
            <w:r>
              <w:rPr>
                <w:lang w:eastAsia="zh-CN"/>
              </w:rPr>
              <w:t>1</w:t>
            </w:r>
            <w:r>
              <w:rPr>
                <w:rFonts w:hint="eastAsia"/>
                <w:lang w:val="en-US" w:eastAsia="zh-CN"/>
              </w:rPr>
              <w:t>、</w:t>
            </w:r>
            <w:r>
              <w:t>2023</w:t>
            </w:r>
            <w:r>
              <w:rPr>
                <w:rFonts w:hint="eastAsia"/>
              </w:rPr>
              <w:t>年</w:t>
            </w:r>
            <w:r>
              <w:t>1</w:t>
            </w:r>
            <w:r>
              <w:rPr>
                <w:rFonts w:hint="eastAsia"/>
              </w:rPr>
              <w:t>月</w:t>
            </w:r>
            <w:r>
              <w:t>1</w:t>
            </w:r>
            <w:r>
              <w:rPr>
                <w:rFonts w:hint="eastAsia"/>
              </w:rPr>
              <w:t>日至</w:t>
            </w:r>
            <w:r>
              <w:rPr>
                <w:rFonts w:hint="eastAsia"/>
                <w:lang w:val="en-US" w:eastAsia="zh-CN"/>
              </w:rPr>
              <w:t>响应截止时间</w:t>
            </w:r>
            <w:r>
              <w:rPr>
                <w:rFonts w:hint="eastAsia"/>
              </w:rPr>
              <w:t>（以合同签订时间为准），</w:t>
            </w:r>
            <w:r>
              <w:rPr>
                <w:rFonts w:hint="eastAsia"/>
                <w:lang w:val="en-US" w:eastAsia="zh-CN"/>
              </w:rPr>
              <w:t>有国内银行总行的实施案例的，根据服务对象的分类以及服务类型赋予不同分值。其中：</w:t>
            </w:r>
          </w:p>
          <w:p w14:paraId="2C5B672B">
            <w:pPr>
              <w:pStyle w:val="30"/>
              <w:keepNext w:val="0"/>
              <w:keepLines w:val="0"/>
              <w:widowControl/>
              <w:suppressLineNumbers w:val="0"/>
              <w:shd w:val="clear" w:color="auto" w:fill="auto"/>
              <w:spacing w:before="0" w:beforeAutospacing="0" w:after="0" w:afterAutospacing="0"/>
              <w:ind w:left="0"/>
              <w:rPr>
                <w:lang w:val="en-US" w:eastAsia="zh-CN"/>
              </w:rPr>
            </w:pPr>
            <w:r>
              <w:rPr>
                <w:lang w:val="en-US" w:eastAsia="zh-CN"/>
              </w:rPr>
              <w:t>（1）</w:t>
            </w:r>
            <w:r>
              <w:rPr>
                <w:rFonts w:hint="eastAsia"/>
                <w:lang w:val="en-US" w:eastAsia="zh-CN"/>
              </w:rPr>
              <w:t>服务对象在服务期间对应的资产规模在4000亿元（含）以上的，同时服务类型为企业所得税汇算清缴鉴证、税务稽查应对、资产损失扣除鉴证、全面风险排查、增值税法实施落地、涉税系统建设咨询</w:t>
            </w:r>
            <w:r>
              <w:rPr>
                <w:lang w:val="en-US" w:eastAsia="zh-CN"/>
              </w:rPr>
              <w:t>任一类型</w:t>
            </w:r>
            <w:r>
              <w:rPr>
                <w:rFonts w:hint="eastAsia"/>
                <w:lang w:val="en-US" w:eastAsia="zh-CN"/>
              </w:rPr>
              <w:t>的，每个案例得</w:t>
            </w:r>
            <w:r>
              <w:rPr>
                <w:lang w:val="en-US" w:eastAsia="zh-CN"/>
              </w:rPr>
              <w:t>8</w:t>
            </w:r>
            <w:r>
              <w:rPr>
                <w:rFonts w:hint="eastAsia"/>
                <w:lang w:val="en-US" w:eastAsia="zh-CN"/>
              </w:rPr>
              <w:t>分，服务类型为</w:t>
            </w:r>
            <w:r>
              <w:rPr>
                <w:lang w:eastAsia="zh-CN"/>
              </w:rPr>
              <w:t>上述未列明的</w:t>
            </w:r>
            <w:r>
              <w:rPr>
                <w:rFonts w:hint="eastAsia"/>
                <w:lang w:val="en-US" w:eastAsia="zh-CN"/>
              </w:rPr>
              <w:t>其他</w:t>
            </w:r>
            <w:r>
              <w:rPr>
                <w:lang w:val="en-US" w:eastAsia="zh-CN"/>
              </w:rPr>
              <w:t>服务</w:t>
            </w:r>
            <w:r>
              <w:rPr>
                <w:rFonts w:hint="eastAsia"/>
                <w:lang w:val="en-US" w:eastAsia="zh-CN"/>
              </w:rPr>
              <w:t>的，每个案例得</w:t>
            </w:r>
            <w:r>
              <w:rPr>
                <w:lang w:val="en-US" w:eastAsia="zh-CN"/>
              </w:rPr>
              <w:t>6</w:t>
            </w:r>
            <w:r>
              <w:rPr>
                <w:rFonts w:hint="eastAsia"/>
                <w:lang w:val="en-US" w:eastAsia="zh-CN"/>
              </w:rPr>
              <w:t>分</w:t>
            </w:r>
            <w:r>
              <w:rPr>
                <w:lang w:val="en-US" w:eastAsia="zh-CN"/>
              </w:rPr>
              <w:t>；</w:t>
            </w:r>
          </w:p>
          <w:p w14:paraId="31C8C791">
            <w:pPr>
              <w:pStyle w:val="30"/>
              <w:keepNext w:val="0"/>
              <w:keepLines w:val="0"/>
              <w:widowControl/>
              <w:suppressLineNumbers w:val="0"/>
              <w:shd w:val="clear" w:color="auto" w:fill="auto"/>
              <w:spacing w:before="0" w:beforeAutospacing="0" w:after="0" w:afterAutospacing="0"/>
              <w:ind w:left="0"/>
              <w:rPr>
                <w:rFonts w:hint="eastAsia"/>
              </w:rPr>
            </w:pPr>
            <w:r>
              <w:rPr>
                <w:lang w:val="en-US" w:eastAsia="zh-CN"/>
              </w:rPr>
              <w:t>（2）</w:t>
            </w:r>
            <w:r>
              <w:rPr>
                <w:rFonts w:hint="eastAsia"/>
                <w:lang w:val="en-US" w:eastAsia="zh-CN"/>
              </w:rPr>
              <w:t>服务对象在服务期间对应的资产规模在</w:t>
            </w:r>
            <w:r>
              <w:rPr>
                <w:lang w:val="en-US" w:eastAsia="zh-CN"/>
              </w:rPr>
              <w:t>4000</w:t>
            </w:r>
            <w:r>
              <w:rPr>
                <w:rFonts w:hint="eastAsia"/>
                <w:lang w:val="en-US" w:eastAsia="zh-CN"/>
              </w:rPr>
              <w:t>亿元以下的，同时服务类型为企业所得税汇算清缴鉴证、税务稽查应对、资产损失扣除鉴证、全面风险排查、增值税法实施落地、涉税系统建设咨询</w:t>
            </w:r>
            <w:r>
              <w:rPr>
                <w:lang w:val="en-US" w:eastAsia="zh-CN"/>
              </w:rPr>
              <w:t>任一类型</w:t>
            </w:r>
            <w:r>
              <w:rPr>
                <w:rFonts w:hint="eastAsia"/>
                <w:lang w:val="en-US" w:eastAsia="zh-CN"/>
              </w:rPr>
              <w:t>的，每个案例得</w:t>
            </w:r>
            <w:r>
              <w:rPr>
                <w:lang w:val="en-US" w:eastAsia="zh-CN"/>
              </w:rPr>
              <w:t>7</w:t>
            </w:r>
            <w:r>
              <w:rPr>
                <w:rFonts w:hint="eastAsia"/>
                <w:lang w:val="en-US" w:eastAsia="zh-CN"/>
              </w:rPr>
              <w:t>分，服务类型为</w:t>
            </w:r>
            <w:r>
              <w:rPr>
                <w:lang w:eastAsia="zh-CN"/>
              </w:rPr>
              <w:t>上述未列明的</w:t>
            </w:r>
            <w:r>
              <w:rPr>
                <w:rFonts w:hint="eastAsia"/>
                <w:lang w:val="en-US" w:eastAsia="zh-CN"/>
              </w:rPr>
              <w:t>其他</w:t>
            </w:r>
            <w:r>
              <w:rPr>
                <w:lang w:val="en-US" w:eastAsia="zh-CN"/>
              </w:rPr>
              <w:t>服务</w:t>
            </w:r>
            <w:r>
              <w:rPr>
                <w:rFonts w:hint="eastAsia"/>
                <w:lang w:val="en-US" w:eastAsia="zh-CN"/>
              </w:rPr>
              <w:t>的，每个案例得</w:t>
            </w:r>
            <w:r>
              <w:rPr>
                <w:lang w:val="en-US" w:eastAsia="zh-CN"/>
              </w:rPr>
              <w:t>5</w:t>
            </w:r>
            <w:r>
              <w:rPr>
                <w:rFonts w:hint="eastAsia"/>
                <w:lang w:val="en-US" w:eastAsia="zh-CN"/>
              </w:rPr>
              <w:t>分；</w:t>
            </w:r>
          </w:p>
          <w:p w14:paraId="7F3DB94E">
            <w:pPr>
              <w:pStyle w:val="30"/>
              <w:widowControl/>
              <w:shd w:val="clear" w:color="auto" w:fill="auto"/>
              <w:bidi w:val="0"/>
              <w:spacing w:before="0" w:after="0"/>
              <w:rPr>
                <w:rFonts w:hint="eastAsia"/>
                <w:lang w:val="en-US" w:eastAsia="zh-CN"/>
              </w:rPr>
            </w:pPr>
            <w:r>
              <w:rPr>
                <w:lang w:eastAsia="zh-CN"/>
              </w:rPr>
              <w:t>2</w:t>
            </w:r>
            <w:r>
              <w:rPr>
                <w:rFonts w:hint="eastAsia"/>
                <w:lang w:val="en-US" w:eastAsia="zh-CN"/>
              </w:rPr>
              <w:t>、有国内银行分支行的实施案例的，根据服务对象的分类以及服务类型赋予不同分值。其中：</w:t>
            </w:r>
          </w:p>
          <w:p w14:paraId="61C83178">
            <w:pPr>
              <w:pStyle w:val="30"/>
              <w:widowControl/>
              <w:shd w:val="clear" w:color="auto" w:fill="auto"/>
              <w:bidi w:val="0"/>
              <w:spacing w:before="0" w:after="0"/>
              <w:rPr>
                <w:lang w:val="en-US" w:eastAsia="zh-CN"/>
              </w:rPr>
            </w:pPr>
            <w:r>
              <w:rPr>
                <w:lang w:val="en-US" w:eastAsia="zh-CN"/>
              </w:rPr>
              <w:t>（1）</w:t>
            </w:r>
            <w:r>
              <w:rPr>
                <w:rFonts w:hint="eastAsia"/>
                <w:lang w:val="en-US" w:eastAsia="zh-CN"/>
              </w:rPr>
              <w:t>服务对象在服务期间对应的资产规模在</w:t>
            </w:r>
            <w:r>
              <w:rPr>
                <w:lang w:val="en-US" w:eastAsia="zh-CN"/>
              </w:rPr>
              <w:t>4000</w:t>
            </w:r>
            <w:r>
              <w:rPr>
                <w:rFonts w:hint="eastAsia"/>
                <w:lang w:val="en-US" w:eastAsia="zh-CN"/>
              </w:rPr>
              <w:t>亿元（含）以上的，同时服务类型为企业所得税汇算清缴鉴证、税务稽查应对、资产损失扣除鉴证、全面风险排查、增值税法实施落地、涉税系统建设咨询</w:t>
            </w:r>
            <w:r>
              <w:rPr>
                <w:lang w:val="en-US" w:eastAsia="zh-CN"/>
              </w:rPr>
              <w:t>任一类型</w:t>
            </w:r>
            <w:r>
              <w:rPr>
                <w:rFonts w:hint="eastAsia"/>
                <w:lang w:val="en-US" w:eastAsia="zh-CN"/>
              </w:rPr>
              <w:t>的，每个案例得6分，服务类型为</w:t>
            </w:r>
            <w:r>
              <w:rPr>
                <w:lang w:eastAsia="zh-CN"/>
              </w:rPr>
              <w:t>上述未列明的</w:t>
            </w:r>
            <w:r>
              <w:rPr>
                <w:rFonts w:hint="eastAsia"/>
                <w:lang w:val="en-US" w:eastAsia="zh-CN"/>
              </w:rPr>
              <w:t>其他</w:t>
            </w:r>
            <w:r>
              <w:rPr>
                <w:lang w:val="en-US" w:eastAsia="zh-CN"/>
              </w:rPr>
              <w:t>服务</w:t>
            </w:r>
            <w:r>
              <w:rPr>
                <w:rFonts w:hint="eastAsia"/>
                <w:lang w:val="en-US" w:eastAsia="zh-CN"/>
              </w:rPr>
              <w:t>的，每个案例得4分</w:t>
            </w:r>
            <w:r>
              <w:rPr>
                <w:lang w:val="en-US" w:eastAsia="zh-CN"/>
              </w:rPr>
              <w:t>；</w:t>
            </w:r>
          </w:p>
          <w:p w14:paraId="5B5D2F75">
            <w:pPr>
              <w:pStyle w:val="30"/>
              <w:widowControl/>
              <w:shd w:val="clear" w:color="auto" w:fill="auto"/>
              <w:bidi w:val="0"/>
              <w:spacing w:before="0" w:after="0"/>
              <w:rPr>
                <w:rFonts w:hint="eastAsia"/>
              </w:rPr>
            </w:pPr>
            <w:r>
              <w:rPr>
                <w:lang w:val="en-US" w:eastAsia="zh-CN"/>
              </w:rPr>
              <w:t>（2）</w:t>
            </w:r>
            <w:r>
              <w:rPr>
                <w:rFonts w:hint="eastAsia"/>
                <w:lang w:val="en-US" w:eastAsia="zh-CN"/>
              </w:rPr>
              <w:t>服务对象在服务期间对应的资产规模在</w:t>
            </w:r>
            <w:r>
              <w:rPr>
                <w:lang w:val="en-US" w:eastAsia="zh-CN"/>
              </w:rPr>
              <w:t>4000</w:t>
            </w:r>
            <w:r>
              <w:rPr>
                <w:rFonts w:hint="eastAsia"/>
                <w:lang w:val="en-US" w:eastAsia="zh-CN"/>
              </w:rPr>
              <w:t>亿元以下的，同时服务类型为企业所得税汇算清缴鉴证、税务稽查应对、资产损失扣除鉴证、全面风险排查、增值税法实施落地、涉税系统建设咨询</w:t>
            </w:r>
            <w:r>
              <w:rPr>
                <w:lang w:val="en-US" w:eastAsia="zh-CN"/>
              </w:rPr>
              <w:t>任一类型</w:t>
            </w:r>
            <w:r>
              <w:rPr>
                <w:rFonts w:hint="eastAsia"/>
                <w:lang w:val="en-US" w:eastAsia="zh-CN"/>
              </w:rPr>
              <w:t>的，每个案例得5分，服务类型为</w:t>
            </w:r>
            <w:r>
              <w:rPr>
                <w:lang w:eastAsia="zh-CN"/>
              </w:rPr>
              <w:t>上述未列明的</w:t>
            </w:r>
            <w:r>
              <w:rPr>
                <w:rFonts w:hint="eastAsia"/>
                <w:lang w:val="en-US" w:eastAsia="zh-CN"/>
              </w:rPr>
              <w:t>其他</w:t>
            </w:r>
            <w:r>
              <w:rPr>
                <w:lang w:val="en-US" w:eastAsia="zh-CN"/>
              </w:rPr>
              <w:t>服务</w:t>
            </w:r>
            <w:r>
              <w:rPr>
                <w:rFonts w:hint="eastAsia"/>
                <w:lang w:val="en-US" w:eastAsia="zh-CN"/>
              </w:rPr>
              <w:t>的，每个案例得</w:t>
            </w:r>
            <w:r>
              <w:rPr>
                <w:lang w:val="en-US" w:eastAsia="zh-CN"/>
              </w:rPr>
              <w:t>3</w:t>
            </w:r>
            <w:r>
              <w:rPr>
                <w:rFonts w:hint="eastAsia"/>
                <w:lang w:val="en-US" w:eastAsia="zh-CN"/>
              </w:rPr>
              <w:t>分。</w:t>
            </w:r>
            <w:r>
              <w:rPr>
                <w:rFonts w:hint="eastAsia"/>
              </w:rPr>
              <w:t>同一</w:t>
            </w:r>
            <w:r>
              <w:rPr>
                <w:rFonts w:hint="eastAsia"/>
                <w:lang w:eastAsia="zh-CN"/>
              </w:rPr>
              <w:t>咨询类型</w:t>
            </w:r>
            <w:r>
              <w:rPr>
                <w:rFonts w:hint="eastAsia"/>
              </w:rPr>
              <w:t>案例</w:t>
            </w:r>
            <w:r>
              <w:rPr>
                <w:rFonts w:hint="eastAsia"/>
                <w:lang w:eastAsia="zh-CN"/>
              </w:rPr>
              <w:t>，即服务于总行又服务于分支行的，</w:t>
            </w:r>
            <w:r>
              <w:rPr>
                <w:rFonts w:hint="eastAsia"/>
                <w:lang w:val="en-US" w:eastAsia="zh-CN"/>
              </w:rPr>
              <w:t>按得分标准以最高分计算，不重复计分。</w:t>
            </w:r>
          </w:p>
          <w:p w14:paraId="7F15CBFD">
            <w:pPr>
              <w:pStyle w:val="30"/>
              <w:widowControl/>
              <w:shd w:val="clear" w:color="auto" w:fill="auto"/>
              <w:bidi w:val="0"/>
              <w:spacing w:before="0" w:after="0"/>
              <w:rPr>
                <w:rFonts w:hint="default"/>
                <w:lang w:val="en-US" w:eastAsia="zh-CN"/>
              </w:rPr>
            </w:pPr>
            <w:r>
              <w:rPr>
                <w:rFonts w:hint="eastAsia"/>
              </w:rPr>
              <w:t>案例提供项目合同关键页</w:t>
            </w:r>
            <w:r>
              <w:rPr>
                <w:rFonts w:hint="eastAsia"/>
                <w:lang w:val="en-US" w:eastAsia="zh-CN"/>
              </w:rPr>
              <w:t>扫描件</w:t>
            </w:r>
            <w:r>
              <w:rPr>
                <w:rFonts w:hint="eastAsia"/>
              </w:rPr>
              <w:t>，且以下信息不可隐藏，包含：甲乙双方名称、双方印章、项目名称、合同签订时间、</w:t>
            </w:r>
            <w:r>
              <w:rPr>
                <w:rFonts w:hint="eastAsia"/>
                <w:lang w:val="en-US" w:eastAsia="zh-CN"/>
              </w:rPr>
              <w:t>服务时间、</w:t>
            </w:r>
            <w:r>
              <w:rPr>
                <w:rFonts w:hint="eastAsia"/>
              </w:rPr>
              <w:t>服务范围（需包含所证明内容的关键字），响应文件中须附相关证明文件</w:t>
            </w:r>
            <w:r>
              <w:rPr>
                <w:rFonts w:hint="eastAsia"/>
                <w:lang w:val="en-US" w:eastAsia="zh-CN"/>
              </w:rPr>
              <w:t>扫描件</w:t>
            </w:r>
            <w:r>
              <w:rPr>
                <w:rFonts w:hint="eastAsia"/>
                <w:lang w:eastAsia="zh-CN"/>
              </w:rPr>
              <w:t>。</w:t>
            </w:r>
            <w:r>
              <w:rPr>
                <w:rFonts w:hint="eastAsia"/>
                <w:lang w:val="en-US" w:eastAsia="zh-CN"/>
              </w:rPr>
              <w:t>服务对象资产规模由响应人提供承诺函证明，格式自拟。</w:t>
            </w:r>
          </w:p>
          <w:p w14:paraId="3727EBC9">
            <w:pPr>
              <w:pStyle w:val="30"/>
              <w:widowControl/>
              <w:shd w:val="clear" w:color="auto" w:fill="auto"/>
              <w:spacing w:before="0" w:after="0"/>
              <w:rPr>
                <w:rFonts w:hint="eastAsia"/>
              </w:rPr>
            </w:pPr>
            <w:r>
              <w:rPr>
                <w:rFonts w:hint="eastAsia"/>
                <w:lang w:val="en-US" w:eastAsia="zh-CN"/>
              </w:rPr>
              <w:t>本项目最高</w:t>
            </w:r>
            <w:r>
              <w:rPr>
                <w:lang w:val="en-US" w:eastAsia="zh-CN"/>
              </w:rPr>
              <w:t>32</w:t>
            </w:r>
            <w:r>
              <w:rPr>
                <w:rFonts w:hint="eastAsia"/>
                <w:lang w:val="en-US" w:eastAsia="zh-CN"/>
              </w:rPr>
              <w:t>分。</w:t>
            </w:r>
          </w:p>
        </w:tc>
      </w:tr>
      <w:tr w14:paraId="292EE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511" w:type="pct"/>
            <w:vMerge w:val="continue"/>
            <w:vAlign w:val="center"/>
          </w:tcPr>
          <w:p w14:paraId="2ABB98DD"/>
        </w:tc>
        <w:tc>
          <w:tcPr>
            <w:tcW w:w="654" w:type="pct"/>
            <w:vMerge w:val="continue"/>
            <w:tcBorders>
              <w:left w:val="single" w:color="000000" w:sz="2" w:space="0"/>
            </w:tcBorders>
            <w:vAlign w:val="center"/>
          </w:tcPr>
          <w:p w14:paraId="3F6F90B4"/>
        </w:tc>
        <w:tc>
          <w:tcPr>
            <w:tcW w:w="1258" w:type="pct"/>
            <w:tcBorders>
              <w:left w:val="single" w:color="000000" w:sz="2" w:space="0"/>
            </w:tcBorders>
            <w:vAlign w:val="center"/>
          </w:tcPr>
          <w:p w14:paraId="3AA28CBB">
            <w:pPr>
              <w:pStyle w:val="37"/>
              <w:shd w:val="clear" w:color="auto" w:fill="auto"/>
              <w:bidi w:val="0"/>
              <w:rPr>
                <w:rFonts w:ascii="宋体" w:hAnsi="宋体" w:cs="宋体"/>
                <w:szCs w:val="21"/>
                <w:highlight w:val="none"/>
              </w:rPr>
            </w:pPr>
            <w:r>
              <w:rPr>
                <w:rFonts w:ascii="宋体" w:hAnsi="宋体" w:cs="宋体"/>
                <w:szCs w:val="21"/>
                <w:highlight w:val="none"/>
              </w:rPr>
              <w:t>团队实力</w:t>
            </w:r>
          </w:p>
          <w:p w14:paraId="247E372F">
            <w:pPr>
              <w:pStyle w:val="37"/>
              <w:shd w:val="clear" w:color="auto" w:fill="auto"/>
              <w:bidi w:val="0"/>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ascii="宋体" w:hAnsi="宋体" w:cs="宋体"/>
                <w:szCs w:val="21"/>
                <w:highlight w:val="none"/>
                <w:lang w:val="en-US" w:eastAsia="zh-CN"/>
              </w:rPr>
              <w:t>19</w:t>
            </w:r>
            <w:r>
              <w:rPr>
                <w:rFonts w:hint="eastAsia" w:ascii="宋体" w:hAnsi="宋体" w:cs="宋体"/>
                <w:szCs w:val="21"/>
                <w:highlight w:val="none"/>
                <w:lang w:val="en-US" w:eastAsia="zh-CN"/>
              </w:rPr>
              <w:t>分</w:t>
            </w:r>
            <w:r>
              <w:rPr>
                <w:rFonts w:hint="eastAsia" w:ascii="宋体" w:hAnsi="宋体" w:cs="宋体"/>
                <w:szCs w:val="21"/>
                <w:highlight w:val="none"/>
                <w:lang w:eastAsia="zh-CN"/>
              </w:rPr>
              <w:t>）</w:t>
            </w:r>
          </w:p>
        </w:tc>
        <w:tc>
          <w:tcPr>
            <w:tcW w:w="2575" w:type="pct"/>
            <w:tcBorders>
              <w:left w:val="single" w:color="000000" w:sz="2" w:space="0"/>
            </w:tcBorders>
            <w:vAlign w:val="center"/>
          </w:tcPr>
          <w:p w14:paraId="56E922C4">
            <w:pPr>
              <w:pStyle w:val="30"/>
              <w:keepNext w:val="0"/>
              <w:keepLines w:val="0"/>
              <w:widowControl/>
              <w:suppressLineNumbers w:val="0"/>
              <w:shd w:val="clear" w:color="auto" w:fill="auto"/>
              <w:autoSpaceDE w:val="0"/>
              <w:autoSpaceDN w:val="0"/>
              <w:spacing w:before="0" w:beforeAutospacing="0" w:after="0" w:afterAutospacing="0"/>
              <w:ind w:left="0" w:right="0"/>
              <w:jc w:val="left"/>
              <w:rPr>
                <w:rFonts w:eastAsia="宋体"/>
                <w:lang w:val="en-US" w:eastAsia="zh-CN"/>
              </w:rPr>
            </w:pPr>
            <w:r>
              <w:rPr>
                <w:rFonts w:hint="eastAsia"/>
                <w:lang w:val="en-US" w:eastAsia="zh-CN"/>
              </w:rPr>
              <w:t>固定服务团队</w:t>
            </w:r>
            <w:r>
              <w:rPr>
                <w:rFonts w:hint="eastAsia"/>
              </w:rPr>
              <w:t>必须为响应人单位员工</w:t>
            </w:r>
            <w:r>
              <w:rPr>
                <w:rFonts w:hint="eastAsia"/>
                <w:lang w:eastAsia="zh-CN"/>
              </w:rPr>
              <w:t>，</w:t>
            </w:r>
            <w:r>
              <w:rPr>
                <w:rFonts w:hint="eastAsia"/>
              </w:rPr>
              <w:t>响应人应承诺未征得采购人书面同意的情况下不得更换项目成员。</w:t>
            </w:r>
          </w:p>
          <w:p w14:paraId="39FACF38">
            <w:pPr>
              <w:pStyle w:val="30"/>
              <w:keepNext w:val="0"/>
              <w:keepLines w:val="0"/>
              <w:widowControl/>
              <w:suppressLineNumbers w:val="0"/>
              <w:shd w:val="clear" w:color="auto" w:fill="auto"/>
              <w:autoSpaceDE w:val="0"/>
              <w:autoSpaceDN w:val="0"/>
              <w:spacing w:before="0" w:beforeAutospacing="0" w:after="0" w:afterAutospacing="0"/>
              <w:ind w:left="0" w:right="0"/>
              <w:jc w:val="left"/>
              <w:rPr>
                <w:rFonts w:hint="eastAsia"/>
                <w:lang w:val="en-US" w:eastAsia="zh-CN"/>
              </w:rPr>
            </w:pPr>
            <w:r>
              <w:rPr>
                <w:rFonts w:hint="eastAsia"/>
                <w:lang w:val="en-US" w:eastAsia="zh-CN"/>
              </w:rPr>
              <w:t>【提供：1、拟派人员明细表；2、承诺未征得采购人书面同意的情况下不得更换固定服务团队成员，承诺格式自拟；3、提供</w:t>
            </w:r>
            <w:r>
              <w:rPr>
                <w:rFonts w:hint="eastAsia" w:ascii="宋体" w:cs="Lucida Sans"/>
                <w:szCs w:val="21"/>
                <w:highlight w:val="none"/>
              </w:rPr>
              <w:t>（2026年1月-2026年3月）</w:t>
            </w:r>
            <w:r>
              <w:rPr>
                <w:rFonts w:hint="eastAsia" w:ascii="宋体" w:cs="Lucida Sans"/>
                <w:szCs w:val="21"/>
                <w:highlight w:val="none"/>
                <w:lang w:val="en-US" w:eastAsia="zh-CN"/>
              </w:rPr>
              <w:t>响应人</w:t>
            </w:r>
            <w:r>
              <w:rPr>
                <w:rFonts w:hint="eastAsia"/>
              </w:rPr>
              <w:t>为项目组成员缴纳社保的证明材料。缴费单位为响应人或其分公司，均认定有效；若通过第三方公司代缴（该情形视为缴费渠道委托，不视为人员外包），除社保证明外，还须提供响应人与代缴单位签订的代缴协议或合同扫描件。</w:t>
            </w:r>
            <w:r>
              <w:rPr>
                <w:rFonts w:hint="eastAsia"/>
                <w:lang w:val="en-US" w:eastAsia="zh-CN"/>
              </w:rPr>
              <w:t>】</w:t>
            </w:r>
          </w:p>
          <w:p w14:paraId="4D60415C">
            <w:pPr>
              <w:pStyle w:val="30"/>
              <w:keepNext w:val="0"/>
              <w:keepLines w:val="0"/>
              <w:widowControl/>
              <w:suppressLineNumbers w:val="0"/>
              <w:shd w:val="clear" w:color="auto" w:fill="auto"/>
              <w:autoSpaceDE w:val="0"/>
              <w:autoSpaceDN w:val="0"/>
              <w:spacing w:before="0" w:beforeAutospacing="0" w:after="0" w:afterAutospacing="0"/>
              <w:ind w:left="0" w:right="0"/>
              <w:jc w:val="left"/>
              <w:rPr>
                <w:rFonts w:hint="eastAsia"/>
                <w:lang w:val="en-US" w:eastAsia="zh-CN"/>
              </w:rPr>
            </w:pPr>
            <w:r>
              <w:rPr>
                <w:rFonts w:hint="eastAsia"/>
                <w:b/>
                <w:bCs w:val="0"/>
                <w:lang w:val="en-US" w:eastAsia="zh-CN"/>
              </w:rPr>
              <w:t>注：未提供以上材料（拟派人员明细表、承诺、社保证明材料）的，本项“团队实力”整体不得分。</w:t>
            </w:r>
          </w:p>
          <w:p w14:paraId="39BF5C1C">
            <w:pPr>
              <w:pStyle w:val="30"/>
              <w:keepNext w:val="0"/>
              <w:keepLines w:val="0"/>
              <w:widowControl/>
              <w:suppressLineNumbers w:val="0"/>
              <w:shd w:val="clear" w:color="auto" w:fill="auto"/>
              <w:autoSpaceDE w:val="0"/>
              <w:autoSpaceDN w:val="0"/>
              <w:spacing w:before="0" w:beforeAutospacing="0" w:after="0" w:afterAutospacing="0"/>
              <w:ind w:left="0" w:right="0"/>
              <w:jc w:val="left"/>
              <w:rPr>
                <w:lang w:val="en-US" w:eastAsia="zh-CN"/>
              </w:rPr>
            </w:pPr>
            <w:r>
              <w:rPr>
                <w:rFonts w:hint="eastAsia"/>
                <w:lang w:val="en-US" w:eastAsia="zh-CN"/>
              </w:rPr>
              <w:t>1、响应人合伙人为重庆注册税务师协会会长或副会长或常务理事或专业委员会委员的得5分</w:t>
            </w:r>
            <w:r>
              <w:t>,本项最高为5分</w:t>
            </w:r>
            <w:r>
              <w:rPr>
                <w:lang w:val="en-US" w:eastAsia="zh-CN"/>
              </w:rPr>
              <w:t>。</w:t>
            </w:r>
          </w:p>
          <w:p w14:paraId="21F1D4F4">
            <w:pPr>
              <w:pStyle w:val="30"/>
              <w:keepNext w:val="0"/>
              <w:keepLines w:val="0"/>
              <w:widowControl/>
              <w:suppressLineNumbers w:val="0"/>
              <w:shd w:val="clear" w:color="auto" w:fill="auto"/>
              <w:autoSpaceDE w:val="0"/>
              <w:autoSpaceDN w:val="0"/>
              <w:spacing w:before="0" w:beforeAutospacing="0" w:after="0" w:afterAutospacing="0"/>
              <w:ind w:left="0" w:right="0"/>
              <w:jc w:val="left"/>
              <w:rPr>
                <w:rFonts w:hint="eastAsia"/>
                <w:lang w:val="en-US" w:eastAsia="zh-CN"/>
              </w:rPr>
            </w:pPr>
            <w:r>
              <w:rPr>
                <w:rFonts w:hint="eastAsia"/>
                <w:lang w:val="en-US" w:eastAsia="zh-CN"/>
              </w:rPr>
              <w:t>【提供公示名单或查询截图或其他相关证明材料】</w:t>
            </w:r>
          </w:p>
          <w:p w14:paraId="56153903">
            <w:pPr>
              <w:pStyle w:val="30"/>
              <w:keepNext w:val="0"/>
              <w:keepLines w:val="0"/>
              <w:widowControl/>
              <w:suppressLineNumbers w:val="0"/>
              <w:shd w:val="clear" w:color="auto" w:fill="auto"/>
              <w:autoSpaceDE w:val="0"/>
              <w:autoSpaceDN w:val="0"/>
              <w:spacing w:before="0" w:beforeAutospacing="0" w:after="0" w:afterAutospacing="0"/>
              <w:ind w:left="0" w:right="0"/>
              <w:jc w:val="left"/>
              <w:rPr>
                <w:lang w:val="en-US" w:eastAsia="zh-CN"/>
              </w:rPr>
            </w:pPr>
            <w:r>
              <w:rPr>
                <w:rFonts w:hint="eastAsia"/>
                <w:lang w:val="en-US" w:eastAsia="zh-CN"/>
              </w:rPr>
              <w:t>2、能明确</w:t>
            </w:r>
            <w:r>
              <w:rPr>
                <w:lang w:val="en-US" w:eastAsia="zh-CN"/>
              </w:rPr>
              <w:t>承诺</w:t>
            </w:r>
            <w:r>
              <w:rPr>
                <w:rFonts w:hint="eastAsia"/>
                <w:lang w:val="en-US" w:eastAsia="zh-CN"/>
              </w:rPr>
              <w:t>配置3人以上固定服务团队的得3分，在3个人的基础上，每多配1人得1分。本项最高5分</w:t>
            </w:r>
            <w:r>
              <w:rPr>
                <w:lang w:val="en-US" w:eastAsia="zh-CN"/>
              </w:rPr>
              <w:t>。</w:t>
            </w:r>
          </w:p>
          <w:p w14:paraId="2C12D7C4">
            <w:pPr>
              <w:pStyle w:val="30"/>
              <w:keepNext w:val="0"/>
              <w:keepLines w:val="0"/>
              <w:widowControl/>
              <w:suppressLineNumbers w:val="0"/>
              <w:shd w:val="clear" w:color="auto" w:fill="auto"/>
              <w:spacing w:before="0" w:beforeAutospacing="0" w:after="0" w:afterAutospacing="0"/>
              <w:ind w:left="0" w:right="0"/>
              <w:jc w:val="both"/>
              <w:rPr>
                <w:rFonts w:hint="eastAsia"/>
                <w:lang w:eastAsia="zh-CN"/>
              </w:rPr>
            </w:pPr>
            <w:r>
              <w:rPr>
                <w:rFonts w:hint="eastAsia"/>
                <w:lang w:val="en-US" w:eastAsia="zh-CN"/>
              </w:rPr>
              <w:t>3、评审委员会根据项目经理个人简历进行评审，简历应包含实施经验及</w:t>
            </w:r>
            <w:r>
              <w:rPr>
                <w:rFonts w:hint="eastAsia"/>
                <w:lang w:eastAsia="zh-CN"/>
              </w:rPr>
              <w:t>相应证明</w:t>
            </w:r>
            <w:r>
              <w:rPr>
                <w:rFonts w:hint="eastAsia"/>
                <w:lang w:val="en-US" w:eastAsia="zh-CN"/>
              </w:rPr>
              <w:t>材料。证明材料可为响应人的承诺函</w:t>
            </w:r>
            <w:r>
              <w:rPr>
                <w:rFonts w:hint="eastAsia"/>
              </w:rPr>
              <w:t>，</w:t>
            </w:r>
            <w:r>
              <w:rPr>
                <w:rFonts w:hint="eastAsia"/>
                <w:lang w:val="en-US" w:eastAsia="zh-CN"/>
              </w:rPr>
              <w:t>承诺函格式自拟。</w:t>
            </w:r>
            <w:r>
              <w:rPr>
                <w:rFonts w:hint="eastAsia"/>
              </w:rPr>
              <w:t>固定服务团队的项目经理具备重庆本地</w:t>
            </w:r>
            <w:r>
              <w:t>法人</w:t>
            </w:r>
            <w:r>
              <w:rPr>
                <w:rFonts w:hint="eastAsia"/>
              </w:rPr>
              <w:t>银行总行</w:t>
            </w:r>
            <w:r>
              <w:t>企业所得税汇算清缴鉴证、税务稽查应对、资产损失扣除</w:t>
            </w:r>
            <w:r>
              <w:rPr>
                <w:rFonts w:hint="eastAsia"/>
                <w:lang w:eastAsia="zh-CN"/>
              </w:rPr>
              <w:t>鉴证</w:t>
            </w:r>
            <w:r>
              <w:t>、全面风险排查、增值税法实施落地、涉税系统建设咨询</w:t>
            </w:r>
            <w:r>
              <w:rPr>
                <w:rFonts w:hint="eastAsia"/>
                <w:lang w:eastAsia="zh-CN"/>
              </w:rPr>
              <w:t>任一</w:t>
            </w:r>
            <w:r>
              <w:rPr>
                <w:rFonts w:hint="eastAsia"/>
              </w:rPr>
              <w:t>实施经验的得</w:t>
            </w:r>
            <w:r>
              <w:rPr>
                <w:rFonts w:hint="eastAsia"/>
                <w:lang w:val="en-US" w:eastAsia="zh-CN"/>
              </w:rPr>
              <w:t>6</w:t>
            </w:r>
            <w:r>
              <w:rPr>
                <w:rFonts w:hint="eastAsia"/>
              </w:rPr>
              <w:t>分，</w:t>
            </w:r>
            <w:r>
              <w:rPr>
                <w:lang w:eastAsia="zh-CN"/>
              </w:rPr>
              <w:t>其他上述未列明</w:t>
            </w:r>
            <w:r>
              <w:t>服务实施经验得</w:t>
            </w:r>
            <w:r>
              <w:rPr>
                <w:rFonts w:hint="eastAsia"/>
                <w:lang w:val="en-US" w:eastAsia="zh-CN"/>
              </w:rPr>
              <w:t>4</w:t>
            </w:r>
            <w:r>
              <w:t>分。</w:t>
            </w:r>
            <w:r>
              <w:rPr>
                <w:rFonts w:hint="eastAsia"/>
              </w:rPr>
              <w:t>具备</w:t>
            </w:r>
            <w:r>
              <w:t>在</w:t>
            </w:r>
            <w:r>
              <w:rPr>
                <w:rFonts w:hint="eastAsia"/>
                <w:lang w:eastAsia="zh-CN"/>
              </w:rPr>
              <w:t>其他银行总行的服务实施经验的得</w:t>
            </w:r>
            <w:r>
              <w:rPr>
                <w:rFonts w:hint="eastAsia"/>
                <w:lang w:val="en-US" w:eastAsia="zh-CN"/>
              </w:rPr>
              <w:t>3分。具备</w:t>
            </w:r>
            <w:r>
              <w:t>其他银行（含重庆法人银行）分支机构的服务实施经验的得</w:t>
            </w:r>
            <w:r>
              <w:rPr>
                <w:rFonts w:hint="eastAsia"/>
                <w:lang w:val="en-US" w:eastAsia="zh-CN"/>
              </w:rPr>
              <w:t>2</w:t>
            </w:r>
            <w:r>
              <w:t>分</w:t>
            </w:r>
            <w:r>
              <w:rPr>
                <w:rFonts w:hint="eastAsia"/>
                <w:lang w:eastAsia="zh-CN"/>
              </w:rPr>
              <w:t>，</w:t>
            </w:r>
            <w:r>
              <w:rPr>
                <w:rFonts w:hint="eastAsia"/>
              </w:rPr>
              <w:t>本项最高为</w:t>
            </w:r>
            <w:r>
              <w:rPr>
                <w:rFonts w:hint="eastAsia"/>
                <w:lang w:val="en-US" w:eastAsia="zh-CN"/>
              </w:rPr>
              <w:t>6</w:t>
            </w:r>
            <w:r>
              <w:rPr>
                <w:rFonts w:hint="eastAsia"/>
              </w:rPr>
              <w:t>分</w:t>
            </w:r>
            <w:r>
              <w:rPr>
                <w:rFonts w:hint="eastAsia"/>
                <w:lang w:eastAsia="zh-CN"/>
              </w:rPr>
              <w:t>。多个实施案例不累加计分。</w:t>
            </w:r>
          </w:p>
          <w:p w14:paraId="15A96F46">
            <w:pPr>
              <w:pStyle w:val="30"/>
              <w:keepNext w:val="0"/>
              <w:keepLines w:val="0"/>
              <w:widowControl/>
              <w:suppressLineNumbers w:val="0"/>
              <w:shd w:val="clear" w:color="auto" w:fill="auto"/>
              <w:spacing w:before="0" w:beforeAutospacing="0" w:after="0" w:afterAutospacing="0"/>
              <w:ind w:left="0"/>
              <w:rPr>
                <w:rFonts w:hint="eastAsia"/>
              </w:rPr>
            </w:pPr>
            <w:r>
              <w:rPr>
                <w:rFonts w:hint="eastAsia"/>
                <w:lang w:val="en-US" w:eastAsia="zh-CN"/>
              </w:rPr>
              <w:t>4、评审委员会根据项目经理个人简历进行评审，简历应包含实施经验及</w:t>
            </w:r>
            <w:r>
              <w:rPr>
                <w:rFonts w:hint="eastAsia"/>
                <w:lang w:eastAsia="zh-CN"/>
              </w:rPr>
              <w:t>相应证明</w:t>
            </w:r>
            <w:r>
              <w:rPr>
                <w:rFonts w:hint="eastAsia"/>
                <w:lang w:val="en-US" w:eastAsia="zh-CN"/>
              </w:rPr>
              <w:t>材料。证明材料可为响应人的承诺函</w:t>
            </w:r>
            <w:r>
              <w:rPr>
                <w:rFonts w:hint="eastAsia"/>
              </w:rPr>
              <w:t>，</w:t>
            </w:r>
            <w:r>
              <w:rPr>
                <w:rFonts w:hint="eastAsia"/>
                <w:lang w:val="en-US" w:eastAsia="zh-CN"/>
              </w:rPr>
              <w:t>承诺函格式自拟。</w:t>
            </w:r>
            <w:r>
              <w:rPr>
                <w:rFonts w:hint="eastAsia"/>
              </w:rPr>
              <w:t>固定服务团队的项目经理有5年</w:t>
            </w:r>
            <w:r>
              <w:rPr>
                <w:rFonts w:hint="eastAsia"/>
                <w:lang w:eastAsia="zh-CN"/>
              </w:rPr>
              <w:t>及</w:t>
            </w:r>
            <w:r>
              <w:rPr>
                <w:rFonts w:hint="eastAsia"/>
              </w:rPr>
              <w:t>以上税务咨询服务实施经验得</w:t>
            </w:r>
            <w:r>
              <w:rPr>
                <w:rFonts w:hint="eastAsia"/>
                <w:lang w:val="en-US" w:eastAsia="zh-CN"/>
              </w:rPr>
              <w:t>3</w:t>
            </w:r>
            <w:r>
              <w:rPr>
                <w:rFonts w:hint="eastAsia"/>
              </w:rPr>
              <w:t>分</w:t>
            </w:r>
            <w:r>
              <w:rPr>
                <w:rFonts w:hint="eastAsia"/>
                <w:lang w:eastAsia="zh-CN"/>
              </w:rPr>
              <w:t>，满</w:t>
            </w:r>
            <w:r>
              <w:rPr>
                <w:rFonts w:hint="eastAsia"/>
                <w:lang w:val="en-US" w:eastAsia="zh-CN"/>
              </w:rPr>
              <w:t>3年不足5年得2分，不满3年的不得分</w:t>
            </w:r>
            <w:r>
              <w:rPr>
                <w:rFonts w:hint="eastAsia"/>
              </w:rPr>
              <w:t>。未提供不得分。</w:t>
            </w:r>
          </w:p>
          <w:p w14:paraId="2DAC8352">
            <w:pPr>
              <w:pStyle w:val="30"/>
              <w:shd w:val="clear" w:color="auto" w:fill="auto"/>
              <w:bidi w:val="0"/>
              <w:rPr>
                <w:rFonts w:hint="eastAsia"/>
              </w:rPr>
            </w:pPr>
            <w:r>
              <w:rPr>
                <w:rFonts w:hint="eastAsia"/>
                <w:lang w:val="en-US" w:eastAsia="zh-CN"/>
              </w:rPr>
              <w:t>本项目最高</w:t>
            </w:r>
            <w:r>
              <w:rPr>
                <w:lang w:val="en-US" w:eastAsia="zh-CN"/>
              </w:rPr>
              <w:t>19</w:t>
            </w:r>
            <w:r>
              <w:rPr>
                <w:rFonts w:hint="eastAsia"/>
                <w:lang w:val="en-US" w:eastAsia="zh-CN"/>
              </w:rPr>
              <w:t>分。</w:t>
            </w:r>
          </w:p>
        </w:tc>
      </w:tr>
      <w:tr w14:paraId="0FDF2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Align w:val="center"/>
          </w:tcPr>
          <w:p w14:paraId="63507461">
            <w:pPr>
              <w:pStyle w:val="37"/>
              <w:shd w:val="clear" w:color="auto" w:fill="auto"/>
              <w:bidi w:val="0"/>
              <w:rPr>
                <w:rFonts w:hint="eastAsia"/>
                <w:highlight w:val="none"/>
                <w:lang w:eastAsia="zh-CN"/>
              </w:rPr>
            </w:pPr>
            <w:r>
              <w:rPr>
                <w:rFonts w:hint="eastAsia"/>
                <w:highlight w:val="none"/>
              </w:rPr>
              <w:t>2.2.</w:t>
            </w:r>
            <w:r>
              <w:rPr>
                <w:rFonts w:hint="eastAsia"/>
                <w:highlight w:val="none"/>
                <w:lang w:val="en-US" w:eastAsia="zh-CN"/>
              </w:rPr>
              <w:t>2</w:t>
            </w:r>
          </w:p>
          <w:p w14:paraId="34DCEA46">
            <w:pPr>
              <w:pStyle w:val="37"/>
              <w:shd w:val="clear" w:color="auto" w:fill="auto"/>
              <w:bidi w:val="0"/>
              <w:rPr>
                <w:rFonts w:hint="eastAsia"/>
                <w:highlight w:val="none"/>
              </w:rPr>
            </w:pPr>
            <w:r>
              <w:rPr>
                <w:rFonts w:hint="eastAsia"/>
                <w:highlight w:val="none"/>
              </w:rPr>
              <w:t>（</w:t>
            </w:r>
            <w:r>
              <w:rPr>
                <w:rFonts w:hint="eastAsia"/>
                <w:highlight w:val="none"/>
                <w:lang w:val="en-US" w:eastAsia="zh-CN"/>
              </w:rPr>
              <w:t>2</w:t>
            </w:r>
            <w:r>
              <w:rPr>
                <w:rFonts w:hint="eastAsia"/>
                <w:highlight w:val="none"/>
              </w:rPr>
              <w:t>）</w:t>
            </w:r>
          </w:p>
        </w:tc>
        <w:tc>
          <w:tcPr>
            <w:tcW w:w="654" w:type="pct"/>
            <w:tcBorders>
              <w:left w:val="single" w:color="000000" w:sz="2" w:space="0"/>
            </w:tcBorders>
            <w:vAlign w:val="center"/>
          </w:tcPr>
          <w:p w14:paraId="26AF2BF2">
            <w:pPr>
              <w:pStyle w:val="37"/>
              <w:shd w:val="clear" w:color="auto" w:fill="auto"/>
              <w:bidi w:val="0"/>
              <w:rPr>
                <w:rFonts w:hint="eastAsia"/>
                <w:highlight w:val="none"/>
              </w:rPr>
            </w:pPr>
            <w:r>
              <w:rPr>
                <w:rFonts w:hint="eastAsia"/>
                <w:highlight w:val="none"/>
                <w:lang w:val="en-US" w:eastAsia="zh-CN"/>
              </w:rPr>
              <w:t>技术</w:t>
            </w:r>
            <w:r>
              <w:rPr>
                <w:rFonts w:hint="eastAsia"/>
                <w:highlight w:val="none"/>
              </w:rPr>
              <w:t>评分标准</w:t>
            </w:r>
            <w:r>
              <w:rPr>
                <w:rFonts w:hint="eastAsia"/>
                <w:highlight w:val="none"/>
                <w:lang w:eastAsia="zh-CN"/>
              </w:rPr>
              <w:t>（</w:t>
            </w:r>
            <w:r>
              <w:rPr>
                <w:rFonts w:hint="eastAsia"/>
                <w:highlight w:val="none"/>
                <w:lang w:val="en-US" w:eastAsia="zh-CN"/>
              </w:rPr>
              <w:t>B</w:t>
            </w:r>
            <w:r>
              <w:rPr>
                <w:rFonts w:hint="eastAsia"/>
                <w:highlight w:val="none"/>
                <w:lang w:eastAsia="zh-CN"/>
              </w:rPr>
              <w:t>）</w:t>
            </w:r>
          </w:p>
        </w:tc>
        <w:tc>
          <w:tcPr>
            <w:tcW w:w="1258" w:type="pct"/>
            <w:tcBorders>
              <w:left w:val="single" w:color="000000" w:sz="2" w:space="0"/>
            </w:tcBorders>
            <w:vAlign w:val="center"/>
          </w:tcPr>
          <w:p w14:paraId="2656B835">
            <w:pPr>
              <w:pStyle w:val="37"/>
              <w:shd w:val="clear" w:color="auto" w:fill="auto"/>
              <w:bidi w:val="0"/>
              <w:rPr>
                <w:rFonts w:ascii="宋体" w:hAnsi="宋体" w:cs="宋体"/>
                <w:szCs w:val="21"/>
                <w:highlight w:val="none"/>
              </w:rPr>
            </w:pPr>
            <w:r>
              <w:rPr>
                <w:rFonts w:ascii="宋体" w:hAnsi="宋体" w:cs="宋体"/>
                <w:szCs w:val="21"/>
                <w:highlight w:val="none"/>
              </w:rPr>
              <w:t>服务能力</w:t>
            </w:r>
          </w:p>
          <w:p w14:paraId="5C6C239A">
            <w:pPr>
              <w:pStyle w:val="37"/>
              <w:shd w:val="clear" w:color="auto" w:fill="auto"/>
              <w:bidi w:val="0"/>
              <w:rPr>
                <w:rFonts w:hint="eastAsia" w:ascii="宋体" w:hAnsi="宋体" w:eastAsia="宋体" w:cs="宋体"/>
                <w:szCs w:val="21"/>
                <w:highlight w:val="none"/>
                <w:lang w:val="en-US" w:eastAsia="zh-CN"/>
              </w:rPr>
            </w:pPr>
            <w:r>
              <w:rPr>
                <w:rFonts w:hint="eastAsia" w:ascii="宋体" w:hAnsi="宋体" w:cs="宋体"/>
                <w:szCs w:val="21"/>
                <w:highlight w:val="none"/>
                <w:lang w:eastAsia="zh-CN"/>
              </w:rPr>
              <w:t>（</w:t>
            </w:r>
            <w:r>
              <w:rPr>
                <w:rFonts w:ascii="宋体" w:hAnsi="宋体" w:cs="宋体"/>
                <w:szCs w:val="21"/>
                <w:highlight w:val="none"/>
                <w:lang w:val="en-US" w:eastAsia="zh-CN"/>
              </w:rPr>
              <w:t>40</w:t>
            </w:r>
            <w:r>
              <w:rPr>
                <w:rFonts w:hint="eastAsia" w:ascii="宋体" w:hAnsi="宋体" w:cs="宋体"/>
                <w:szCs w:val="21"/>
                <w:highlight w:val="none"/>
                <w:lang w:val="en-US" w:eastAsia="zh-CN"/>
              </w:rPr>
              <w:t>分</w:t>
            </w:r>
            <w:r>
              <w:rPr>
                <w:rFonts w:hint="eastAsia" w:ascii="宋体" w:hAnsi="宋体" w:cs="宋体"/>
                <w:szCs w:val="21"/>
                <w:highlight w:val="none"/>
                <w:lang w:eastAsia="zh-CN"/>
              </w:rPr>
              <w:t>）</w:t>
            </w:r>
          </w:p>
        </w:tc>
        <w:tc>
          <w:tcPr>
            <w:tcW w:w="2575" w:type="pct"/>
            <w:tcBorders>
              <w:left w:val="single" w:color="000000" w:sz="2" w:space="0"/>
            </w:tcBorders>
            <w:vAlign w:val="center"/>
          </w:tcPr>
          <w:p w14:paraId="7737E94C">
            <w:pPr>
              <w:pStyle w:val="30"/>
              <w:shd w:val="clear" w:color="auto" w:fill="auto"/>
              <w:rPr>
                <w:rFonts w:hint="eastAsia"/>
                <w:lang w:val="en-US" w:eastAsia="zh-CN"/>
              </w:rPr>
            </w:pPr>
            <w:r>
              <w:rPr>
                <w:rFonts w:hint="eastAsia"/>
                <w:lang w:val="en-US" w:eastAsia="zh-CN"/>
              </w:rPr>
              <w:t>1、响应人需根据询比文件内容提供服务方案，评审委员会根据方案是否贴合询比内容，方案的完整性、针对性，横向对比，酌情给分。优秀得</w:t>
            </w:r>
            <w:r>
              <w:rPr>
                <w:lang w:val="en-US" w:eastAsia="zh-CN"/>
              </w:rPr>
              <w:t>16-20</w:t>
            </w:r>
            <w:r>
              <w:rPr>
                <w:rFonts w:hint="eastAsia"/>
                <w:lang w:val="en-US" w:eastAsia="zh-CN"/>
              </w:rPr>
              <w:t>分，一般的得</w:t>
            </w:r>
            <w:r>
              <w:rPr>
                <w:lang w:val="en-US" w:eastAsia="zh-CN"/>
              </w:rPr>
              <w:t>10-15</w:t>
            </w:r>
            <w:r>
              <w:rPr>
                <w:rFonts w:hint="eastAsia"/>
                <w:lang w:val="en-US" w:eastAsia="zh-CN"/>
              </w:rPr>
              <w:t>分，差的得0-</w:t>
            </w:r>
            <w:r>
              <w:rPr>
                <w:lang w:val="en-US" w:eastAsia="zh-CN"/>
              </w:rPr>
              <w:t>9</w:t>
            </w:r>
            <w:r>
              <w:rPr>
                <w:rFonts w:hint="eastAsia"/>
                <w:lang w:val="en-US" w:eastAsia="zh-CN"/>
              </w:rPr>
              <w:t>分。</w:t>
            </w:r>
          </w:p>
          <w:p w14:paraId="2BAD9183">
            <w:pPr>
              <w:pStyle w:val="30"/>
              <w:shd w:val="clear" w:color="auto" w:fill="auto"/>
              <w:rPr>
                <w:rFonts w:hint="eastAsia"/>
                <w:lang w:val="en-US" w:eastAsia="zh-CN"/>
              </w:rPr>
            </w:pPr>
            <w:r>
              <w:rPr>
                <w:rFonts w:hint="eastAsia"/>
                <w:lang w:val="en-US" w:eastAsia="zh-CN"/>
              </w:rPr>
              <w:t>2、响应人需根据询比文件内容提供相应的服务质量保障措施，明确交付物形式、交付标准和交付时限，评审委员会根据方案是否合理防范税务合规风险，是否能够保障措施完善可行，方案落地执行性，横向对比，酌情给分。优秀得</w:t>
            </w:r>
            <w:r>
              <w:rPr>
                <w:lang w:val="en-US" w:eastAsia="zh-CN"/>
              </w:rPr>
              <w:t>16-20</w:t>
            </w:r>
            <w:r>
              <w:rPr>
                <w:rFonts w:hint="eastAsia"/>
                <w:lang w:val="en-US" w:eastAsia="zh-CN"/>
              </w:rPr>
              <w:t>分，一般的得</w:t>
            </w:r>
            <w:r>
              <w:rPr>
                <w:lang w:val="en-US" w:eastAsia="zh-CN"/>
              </w:rPr>
              <w:t>10-15</w:t>
            </w:r>
            <w:r>
              <w:rPr>
                <w:rFonts w:hint="eastAsia"/>
                <w:lang w:val="en-US" w:eastAsia="zh-CN"/>
              </w:rPr>
              <w:t>分，差的得0-</w:t>
            </w:r>
            <w:r>
              <w:rPr>
                <w:lang w:val="en-US" w:eastAsia="zh-CN"/>
              </w:rPr>
              <w:t>9</w:t>
            </w:r>
            <w:r>
              <w:rPr>
                <w:rFonts w:hint="eastAsia"/>
                <w:lang w:val="en-US" w:eastAsia="zh-CN"/>
              </w:rPr>
              <w:t>分。</w:t>
            </w:r>
          </w:p>
          <w:p w14:paraId="46F5BAE8">
            <w:pPr>
              <w:pStyle w:val="30"/>
              <w:shd w:val="clear" w:color="auto" w:fill="auto"/>
              <w:bidi w:val="0"/>
              <w:rPr>
                <w:rFonts w:hint="eastAsia"/>
                <w:lang w:val="en-US" w:eastAsia="zh-CN"/>
              </w:rPr>
            </w:pPr>
            <w:r>
              <w:rPr>
                <w:lang w:val="en-US" w:eastAsia="zh-CN"/>
              </w:rPr>
              <w:t>（</w:t>
            </w:r>
            <w:r>
              <w:rPr>
                <w:rFonts w:hint="eastAsia"/>
                <w:lang w:val="en-US" w:eastAsia="zh-CN"/>
              </w:rPr>
              <w:t>响应人提供的以上资料格式不限，突出内容即可，评审委员会通过横向比较，酌情给分）</w:t>
            </w:r>
          </w:p>
          <w:p w14:paraId="5AD40C3E">
            <w:pPr>
              <w:pStyle w:val="30"/>
              <w:shd w:val="clear" w:color="auto" w:fill="auto"/>
              <w:bidi w:val="0"/>
              <w:rPr>
                <w:rFonts w:hint="eastAsia"/>
                <w:lang w:val="en-US" w:eastAsia="zh-CN"/>
              </w:rPr>
            </w:pPr>
            <w:r>
              <w:rPr>
                <w:rFonts w:hint="eastAsia"/>
                <w:lang w:val="en-US" w:eastAsia="zh-CN"/>
              </w:rPr>
              <w:t>本项目最高40分。</w:t>
            </w:r>
          </w:p>
        </w:tc>
      </w:tr>
      <w:tr w14:paraId="456F8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tcBorders>
              <w:bottom w:val="single" w:color="auto" w:sz="4" w:space="0"/>
            </w:tcBorders>
            <w:vAlign w:val="center"/>
          </w:tcPr>
          <w:p w14:paraId="28BA0418">
            <w:pPr>
              <w:pStyle w:val="37"/>
              <w:shd w:val="clear" w:color="auto" w:fill="auto"/>
              <w:bidi w:val="0"/>
              <w:rPr>
                <w:rFonts w:hint="eastAsia"/>
                <w:highlight w:val="none"/>
              </w:rPr>
            </w:pPr>
            <w:r>
              <w:rPr>
                <w:rFonts w:hint="eastAsia"/>
                <w:highlight w:val="none"/>
                <w:lang w:val="en-US" w:eastAsia="zh-CN"/>
              </w:rPr>
              <w:t>3.2.3</w:t>
            </w:r>
          </w:p>
        </w:tc>
        <w:tc>
          <w:tcPr>
            <w:tcW w:w="1912" w:type="pct"/>
            <w:gridSpan w:val="2"/>
            <w:tcBorders>
              <w:bottom w:val="single" w:color="auto" w:sz="4" w:space="0"/>
            </w:tcBorders>
            <w:vAlign w:val="center"/>
          </w:tcPr>
          <w:p w14:paraId="674F90A6">
            <w:pPr>
              <w:pStyle w:val="37"/>
              <w:shd w:val="clear" w:color="auto" w:fill="auto"/>
              <w:bidi w:val="0"/>
              <w:rPr>
                <w:rFonts w:hint="eastAsia"/>
                <w:highlight w:val="none"/>
                <w:lang w:val="en-US" w:eastAsia="zh-CN"/>
              </w:rPr>
            </w:pPr>
            <w:r>
              <w:rPr>
                <w:rFonts w:hint="eastAsia"/>
                <w:highlight w:val="none"/>
                <w:lang w:val="en-US" w:eastAsia="zh-CN"/>
              </w:rPr>
              <w:t>响应人得分</w:t>
            </w:r>
          </w:p>
        </w:tc>
        <w:tc>
          <w:tcPr>
            <w:tcW w:w="2575" w:type="pct"/>
            <w:tcBorders>
              <w:left w:val="single" w:color="000000" w:sz="2" w:space="0"/>
            </w:tcBorders>
            <w:vAlign w:val="center"/>
          </w:tcPr>
          <w:p w14:paraId="206BE02B">
            <w:pPr>
              <w:pStyle w:val="30"/>
              <w:shd w:val="clear" w:color="auto" w:fill="auto"/>
              <w:bidi w:val="0"/>
              <w:rPr>
                <w:rFonts w:hint="eastAsia"/>
                <w:highlight w:val="none"/>
                <w:lang w:val="en-US" w:eastAsia="zh-CN"/>
              </w:rPr>
            </w:pPr>
            <w:r>
              <w:rPr>
                <w:rFonts w:hint="eastAsia"/>
                <w:highlight w:val="none"/>
                <w:lang w:val="en-US" w:eastAsia="zh-CN"/>
              </w:rPr>
              <w:t>响应人得分=A+B</w:t>
            </w:r>
          </w:p>
        </w:tc>
      </w:tr>
    </w:tbl>
    <w:p w14:paraId="49B19104">
      <w:pPr>
        <w:widowControl w:val="0"/>
        <w:shd w:val="clear" w:color="auto" w:fill="auto"/>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7B2A9895">
      <w:pPr>
        <w:pStyle w:val="3"/>
        <w:bidi w:val="0"/>
        <w:rPr>
          <w:shd w:val="clear" w:color="FFFFFF" w:fill="D9D9D9"/>
        </w:rPr>
      </w:pPr>
      <w:bookmarkStart w:id="282" w:name="_Toc18814"/>
      <w:bookmarkStart w:id="283" w:name="_Toc20054"/>
      <w:bookmarkStart w:id="284" w:name="_Toc10493"/>
      <w:bookmarkStart w:id="285" w:name="_Toc25892"/>
      <w:bookmarkStart w:id="286" w:name="_Toc15768"/>
      <w:bookmarkStart w:id="287" w:name="_Toc22316"/>
      <w:bookmarkStart w:id="288" w:name="_Toc11031"/>
      <w:bookmarkStart w:id="289" w:name="_Toc27098"/>
      <w:bookmarkStart w:id="290" w:name="_Toc10921"/>
      <w:bookmarkStart w:id="291" w:name="_Toc16811"/>
      <w:bookmarkStart w:id="292" w:name="_Toc15701"/>
      <w:bookmarkStart w:id="293" w:name="_Toc57795929"/>
      <w:bookmarkStart w:id="294" w:name="_Toc30959"/>
      <w:r>
        <w:rPr>
          <w:rFonts w:hint="eastAsia"/>
          <w:shd w:val="clear" w:color="FFFFFF" w:fill="D9D9D9"/>
        </w:rPr>
        <w:t xml:space="preserve">1. </w:t>
      </w:r>
      <w:r>
        <w:rPr>
          <w:rFonts w:hint="eastAsia"/>
          <w:shd w:val="clear" w:color="FFFFFF" w:fill="D9D9D9"/>
          <w:lang w:eastAsia="zh-CN"/>
        </w:rPr>
        <w:t>评审</w:t>
      </w:r>
      <w:r>
        <w:rPr>
          <w:rFonts w:hint="eastAsia"/>
          <w:shd w:val="clear" w:color="FFFFFF" w:fill="D9D9D9"/>
        </w:rPr>
        <w:t>方法</w:t>
      </w:r>
    </w:p>
    <w:p w14:paraId="7F3E7AE7">
      <w:pPr>
        <w:bidi w:val="0"/>
        <w:rPr>
          <w:shd w:val="clear" w:color="FFFFFF" w:fill="D9D9D9"/>
          <w:lang w:val="en-US" w:eastAsia="zh-CN"/>
        </w:rPr>
      </w:pPr>
      <w:r>
        <w:rPr>
          <w:rFonts w:ascii="Times New Roman" w:hAnsi="Times New Roman" w:eastAsia="宋体" w:cs="Cambria Math"/>
          <w:color w:val="auto"/>
          <w:highlight w:val="none"/>
          <w:shd w:val="clear" w:color="FFFFFF" w:fill="D9D9D9"/>
        </w:rPr>
        <w:t>本次</w:t>
      </w:r>
      <w:r>
        <w:rPr>
          <w:rFonts w:hint="eastAsia" w:cs="Cambria Math"/>
          <w:color w:val="auto"/>
          <w:highlight w:val="none"/>
          <w:shd w:val="clear" w:color="FFFFFF" w:fill="D9D9D9"/>
          <w:lang w:eastAsia="zh-CN"/>
        </w:rPr>
        <w:t>评审</w:t>
      </w:r>
      <w:r>
        <w:rPr>
          <w:rFonts w:ascii="Times New Roman" w:hAnsi="Times New Roman" w:eastAsia="宋体" w:cs="Cambria Math"/>
          <w:color w:val="auto"/>
          <w:highlight w:val="none"/>
          <w:shd w:val="clear" w:color="FFFFFF" w:fill="D9D9D9"/>
        </w:rPr>
        <w:t>采用综合评估法。</w:t>
      </w:r>
      <w:r>
        <w:rPr>
          <w:rFonts w:hint="eastAsia" w:cs="Cambria Math"/>
          <w:color w:val="auto"/>
          <w:highlight w:val="none"/>
          <w:shd w:val="clear" w:color="FFFFFF" w:fill="D9D9D9"/>
          <w:lang w:eastAsia="zh-CN"/>
        </w:rPr>
        <w:t>评审委员会</w:t>
      </w:r>
      <w:r>
        <w:rPr>
          <w:rFonts w:ascii="Times New Roman" w:hAnsi="Times New Roman" w:eastAsia="宋体" w:cs="Cambria Math"/>
          <w:color w:val="auto"/>
          <w:highlight w:val="none"/>
          <w:shd w:val="clear" w:color="FFFFFF" w:fill="D9D9D9"/>
        </w:rPr>
        <w:t xml:space="preserve">按照本章第 2.2 </w:t>
      </w:r>
      <w:r>
        <w:rPr>
          <w:rFonts w:hint="eastAsia" w:cs="Cambria Math"/>
          <w:color w:val="auto"/>
          <w:highlight w:val="none"/>
          <w:shd w:val="clear" w:color="FFFFFF" w:fill="D9D9D9"/>
          <w:lang w:val="en-US" w:eastAsia="zh-CN"/>
        </w:rPr>
        <w:t>项</w:t>
      </w:r>
      <w:r>
        <w:rPr>
          <w:rFonts w:ascii="Times New Roman" w:hAnsi="Times New Roman" w:eastAsia="宋体" w:cs="Cambria Math"/>
          <w:color w:val="auto"/>
          <w:highlight w:val="none"/>
          <w:shd w:val="clear" w:color="FFFFFF" w:fill="D9D9D9"/>
        </w:rPr>
        <w:t>规定的评分标准进行评分，按得分由高到低顺序</w:t>
      </w:r>
      <w:r>
        <w:rPr>
          <w:rFonts w:hint="eastAsia" w:cs="Cambria Math"/>
          <w:color w:val="auto"/>
          <w:highlight w:val="none"/>
          <w:shd w:val="clear" w:color="FFFFFF" w:fill="D9D9D9"/>
          <w:lang w:eastAsia="zh-CN"/>
        </w:rPr>
        <w:t>进行排名</w:t>
      </w:r>
      <w:r>
        <w:rPr>
          <w:rFonts w:ascii="Times New Roman" w:hAnsi="Times New Roman" w:eastAsia="宋体" w:cs="Cambria Math"/>
          <w:color w:val="auto"/>
          <w:highlight w:val="none"/>
          <w:shd w:val="clear" w:color="FFFFFF" w:fill="D9D9D9"/>
        </w:rPr>
        <w:t>。综合评分相等时，以</w:t>
      </w:r>
      <w:r>
        <w:rPr>
          <w:rFonts w:hint="eastAsia" w:cs="Cambria Math"/>
          <w:color w:val="auto"/>
          <w:highlight w:val="none"/>
          <w:shd w:val="clear" w:color="FFFFFF" w:fill="D9D9D9"/>
          <w:lang w:val="en-US" w:eastAsia="zh-CN"/>
        </w:rPr>
        <w:t>评审</w:t>
      </w:r>
      <w:r>
        <w:rPr>
          <w:rFonts w:ascii="Times New Roman" w:hAnsi="Times New Roman" w:eastAsia="宋体" w:cs="Cambria Math"/>
          <w:color w:val="auto"/>
          <w:highlight w:val="none"/>
          <w:shd w:val="clear" w:color="FFFFFF" w:fill="D9D9D9"/>
          <w:lang w:val="en-US" w:eastAsia="zh-CN"/>
        </w:rPr>
        <w:t>办法前附表约定的原则确定排序</w:t>
      </w:r>
      <w:r>
        <w:rPr>
          <w:rFonts w:ascii="Times New Roman" w:hAnsi="Times New Roman" w:eastAsia="宋体" w:cs="Cambria Math"/>
          <w:color w:val="auto"/>
          <w:highlight w:val="none"/>
          <w:shd w:val="clear" w:color="FFFFFF" w:fill="D9D9D9"/>
        </w:rPr>
        <w:t>。</w:t>
      </w:r>
    </w:p>
    <w:p w14:paraId="59A8B723">
      <w:pPr>
        <w:pStyle w:val="3"/>
        <w:bidi w:val="0"/>
        <w:rPr>
          <w:shd w:val="clear" w:color="FFFFFF" w:fill="D9D9D9"/>
        </w:rPr>
      </w:pPr>
      <w:r>
        <w:rPr>
          <w:rFonts w:hint="eastAsia"/>
          <w:shd w:val="clear" w:color="FFFFFF" w:fill="D9D9D9"/>
        </w:rPr>
        <w:t>2. 评审标准</w:t>
      </w:r>
    </w:p>
    <w:p w14:paraId="49A61ADC">
      <w:pPr>
        <w:pStyle w:val="4"/>
        <w:bidi w:val="0"/>
        <w:rPr>
          <w:shd w:val="clear" w:color="FFFFFF" w:fill="D9D9D9"/>
        </w:rPr>
      </w:pPr>
      <w:r>
        <w:rPr>
          <w:rFonts w:hint="eastAsia"/>
          <w:shd w:val="clear" w:color="FFFFFF" w:fill="D9D9D9"/>
        </w:rPr>
        <w:t>2.1 初步评审标准</w:t>
      </w:r>
    </w:p>
    <w:p w14:paraId="65EEC57E">
      <w:pPr>
        <w:bidi w:val="0"/>
        <w:rPr>
          <w:shd w:val="clear" w:color="FFFFFF" w:fill="D9D9D9"/>
        </w:rPr>
      </w:pPr>
      <w:r>
        <w:rPr>
          <w:rFonts w:hint="eastAsia"/>
          <w:shd w:val="clear" w:color="FFFFFF" w:fill="D9D9D9"/>
        </w:rPr>
        <w:t>2.1.1 形式评审标准：见</w:t>
      </w:r>
      <w:r>
        <w:rPr>
          <w:rFonts w:hint="eastAsia"/>
          <w:shd w:val="clear" w:color="FFFFFF" w:fill="D9D9D9"/>
          <w:lang w:eastAsia="zh-CN"/>
        </w:rPr>
        <w:t>评审</w:t>
      </w:r>
      <w:r>
        <w:rPr>
          <w:rFonts w:hint="eastAsia"/>
          <w:shd w:val="clear" w:color="FFFFFF" w:fill="D9D9D9"/>
        </w:rPr>
        <w:t>办法前附表。</w:t>
      </w:r>
    </w:p>
    <w:p w14:paraId="776545CD">
      <w:pPr>
        <w:bidi w:val="0"/>
        <w:rPr>
          <w:shd w:val="clear" w:color="FFFFFF" w:fill="D9D9D9"/>
        </w:rPr>
      </w:pPr>
      <w:r>
        <w:rPr>
          <w:rFonts w:hint="eastAsia"/>
          <w:shd w:val="clear" w:color="FFFFFF" w:fill="D9D9D9"/>
        </w:rPr>
        <w:t>2.1.2 资格评审标准：见</w:t>
      </w:r>
      <w:r>
        <w:rPr>
          <w:rFonts w:hint="eastAsia"/>
          <w:shd w:val="clear" w:color="FFFFFF" w:fill="D9D9D9"/>
          <w:lang w:eastAsia="zh-CN"/>
        </w:rPr>
        <w:t>评审</w:t>
      </w:r>
      <w:r>
        <w:rPr>
          <w:rFonts w:hint="eastAsia"/>
          <w:shd w:val="clear" w:color="FFFFFF" w:fill="D9D9D9"/>
        </w:rPr>
        <w:t>办法前附表</w:t>
      </w:r>
      <w:r>
        <w:rPr>
          <w:rFonts w:hint="eastAsia"/>
          <w:shd w:val="clear" w:color="FFFFFF" w:fill="D9D9D9"/>
          <w:lang w:eastAsia="zh-CN"/>
        </w:rPr>
        <w:t>。</w:t>
      </w:r>
    </w:p>
    <w:p w14:paraId="5C49A511">
      <w:pPr>
        <w:bidi w:val="0"/>
        <w:rPr>
          <w:rFonts w:hint="eastAsia"/>
          <w:shd w:val="clear" w:color="FFFFFF" w:fill="D9D9D9"/>
        </w:rPr>
      </w:pPr>
      <w:r>
        <w:rPr>
          <w:rFonts w:hint="eastAsia"/>
          <w:shd w:val="clear" w:color="FFFFFF" w:fill="D9D9D9"/>
        </w:rPr>
        <w:t>2.1.3 响应性评审标准：见</w:t>
      </w:r>
      <w:r>
        <w:rPr>
          <w:rFonts w:hint="eastAsia"/>
          <w:shd w:val="clear" w:color="FFFFFF" w:fill="D9D9D9"/>
          <w:lang w:eastAsia="zh-CN"/>
        </w:rPr>
        <w:t>评审</w:t>
      </w:r>
      <w:r>
        <w:rPr>
          <w:rFonts w:hint="eastAsia"/>
          <w:shd w:val="clear" w:color="FFFFFF" w:fill="D9D9D9"/>
        </w:rPr>
        <w:t>办法前附表。</w:t>
      </w:r>
    </w:p>
    <w:p w14:paraId="3A524EC0">
      <w:pPr>
        <w:pStyle w:val="4"/>
        <w:bidi w:val="0"/>
        <w:rPr>
          <w:shd w:val="clear" w:color="FFFFFF" w:fill="D9D9D9"/>
        </w:rPr>
      </w:pPr>
      <w:r>
        <w:rPr>
          <w:rFonts w:hint="eastAsia"/>
          <w:shd w:val="clear" w:color="FFFFFF" w:fill="D9D9D9"/>
        </w:rPr>
        <w:t>2.2 分值构成与评分标准</w:t>
      </w:r>
    </w:p>
    <w:p w14:paraId="4DFA031C">
      <w:pPr>
        <w:bidi w:val="0"/>
        <w:rPr>
          <w:shd w:val="clear" w:color="FFFFFF" w:fill="D9D9D9"/>
          <w:lang w:val="en-US" w:eastAsia="zh-CN"/>
        </w:rPr>
      </w:pPr>
      <w:r>
        <w:rPr>
          <w:rFonts w:hint="eastAsia"/>
          <w:shd w:val="clear" w:color="FFFFFF" w:fill="D9D9D9"/>
          <w:lang w:val="en-US" w:eastAsia="zh-CN"/>
        </w:rPr>
        <w:t>2.2.1 分值构成</w:t>
      </w:r>
    </w:p>
    <w:p w14:paraId="3A6F8405">
      <w:pPr>
        <w:bidi w:val="0"/>
        <w:rPr>
          <w:rFonts w:hint="eastAsia"/>
          <w:shd w:val="clear" w:color="FFFFFF" w:fill="D9D9D9"/>
          <w:lang w:val="en-US" w:eastAsia="zh-CN"/>
        </w:rPr>
      </w:pPr>
      <w:r>
        <w:rPr>
          <w:rFonts w:hint="eastAsia"/>
          <w:shd w:val="clear" w:color="FFFFFF" w:fill="D9D9D9"/>
          <w:lang w:val="en-US" w:eastAsia="zh-CN"/>
        </w:rPr>
        <w:t>（1）商务部分：见评审办法前附表；</w:t>
      </w:r>
    </w:p>
    <w:p w14:paraId="57F7BB55">
      <w:pPr>
        <w:bidi w:val="0"/>
        <w:rPr>
          <w:rFonts w:hint="eastAsia"/>
          <w:shd w:val="clear" w:color="FFFFFF" w:fill="D9D9D9"/>
          <w:lang w:val="en-US" w:eastAsia="zh-CN"/>
        </w:rPr>
      </w:pPr>
      <w:r>
        <w:rPr>
          <w:rFonts w:hint="eastAsia"/>
          <w:shd w:val="clear" w:color="FFFFFF" w:fill="D9D9D9"/>
          <w:lang w:val="en-US" w:eastAsia="zh-CN"/>
        </w:rPr>
        <w:t>（2）技术部分：见评审办法前附表；</w:t>
      </w:r>
    </w:p>
    <w:p w14:paraId="563CF024">
      <w:pPr>
        <w:bidi w:val="0"/>
        <w:rPr>
          <w:rFonts w:hint="eastAsia"/>
          <w:shd w:val="clear" w:color="FFFFFF" w:fill="D9D9D9"/>
          <w:lang w:val="en-US" w:eastAsia="zh-CN"/>
        </w:rPr>
      </w:pPr>
      <w:r>
        <w:rPr>
          <w:rFonts w:hint="eastAsia"/>
          <w:shd w:val="clear" w:color="FFFFFF" w:fill="D9D9D9"/>
          <w:lang w:val="en-US" w:eastAsia="zh-CN"/>
        </w:rPr>
        <w:t>（3）响应报价：见评审办法前附表；</w:t>
      </w:r>
    </w:p>
    <w:p w14:paraId="4B3C40CE">
      <w:pPr>
        <w:bidi w:val="0"/>
        <w:rPr>
          <w:rFonts w:hint="eastAsia"/>
          <w:shd w:val="clear" w:color="FFFFFF" w:fill="D9D9D9"/>
          <w:lang w:val="en-US" w:eastAsia="zh-CN"/>
        </w:rPr>
      </w:pPr>
      <w:r>
        <w:rPr>
          <w:rFonts w:hint="eastAsia"/>
          <w:shd w:val="clear" w:color="FFFFFF" w:fill="D9D9D9"/>
          <w:lang w:val="en-US" w:eastAsia="zh-CN"/>
        </w:rPr>
        <w:t>（4）其他评分因素：见评审办法前附表。</w:t>
      </w:r>
    </w:p>
    <w:p w14:paraId="2350A646">
      <w:pPr>
        <w:bidi w:val="0"/>
        <w:rPr>
          <w:rFonts w:hint="eastAsia"/>
          <w:shd w:val="clear" w:color="FFFFFF" w:fill="D9D9D9"/>
          <w:lang w:val="en-US" w:eastAsia="zh-CN"/>
        </w:rPr>
      </w:pPr>
      <w:r>
        <w:rPr>
          <w:rFonts w:hint="eastAsia"/>
          <w:shd w:val="clear" w:color="FFFFFF" w:fill="D9D9D9"/>
          <w:lang w:val="en-US" w:eastAsia="zh-CN"/>
        </w:rPr>
        <w:t>2.2.2 评分标准</w:t>
      </w:r>
    </w:p>
    <w:p w14:paraId="24DFAF72">
      <w:pPr>
        <w:bidi w:val="0"/>
        <w:rPr>
          <w:rFonts w:hint="eastAsia"/>
          <w:shd w:val="clear" w:color="FFFFFF" w:fill="D9D9D9"/>
          <w:lang w:val="en-US" w:eastAsia="zh-CN"/>
        </w:rPr>
      </w:pPr>
      <w:r>
        <w:rPr>
          <w:rFonts w:hint="eastAsia"/>
          <w:shd w:val="clear" w:color="FFFFFF" w:fill="D9D9D9"/>
          <w:lang w:val="en-US" w:eastAsia="zh-CN"/>
        </w:rPr>
        <w:t>（1）商务评分标准：见评审办法前附表；</w:t>
      </w:r>
    </w:p>
    <w:p w14:paraId="53708CC3">
      <w:pPr>
        <w:bidi w:val="0"/>
        <w:rPr>
          <w:rFonts w:hint="eastAsia"/>
          <w:shd w:val="clear" w:color="FFFFFF" w:fill="D9D9D9"/>
          <w:lang w:val="en-US" w:eastAsia="zh-CN"/>
        </w:rPr>
      </w:pPr>
      <w:r>
        <w:rPr>
          <w:rFonts w:hint="eastAsia"/>
          <w:shd w:val="clear" w:color="FFFFFF" w:fill="D9D9D9"/>
          <w:lang w:val="en-US" w:eastAsia="zh-CN"/>
        </w:rPr>
        <w:t>（2）技术评分标准：见评审办法前附表；</w:t>
      </w:r>
    </w:p>
    <w:p w14:paraId="2423053B">
      <w:pPr>
        <w:bidi w:val="0"/>
        <w:rPr>
          <w:rFonts w:hint="eastAsia"/>
          <w:shd w:val="clear" w:color="FFFFFF" w:fill="D9D9D9"/>
          <w:lang w:val="en-US" w:eastAsia="zh-CN"/>
        </w:rPr>
      </w:pPr>
      <w:r>
        <w:rPr>
          <w:rFonts w:hint="eastAsia"/>
          <w:shd w:val="clear" w:color="FFFFFF" w:fill="D9D9D9"/>
          <w:lang w:val="en-US" w:eastAsia="zh-CN"/>
        </w:rPr>
        <w:t>（3）响应报价评分标准：见评审办法前附表；</w:t>
      </w:r>
    </w:p>
    <w:p w14:paraId="45EE366C">
      <w:pPr>
        <w:bidi w:val="0"/>
        <w:rPr>
          <w:rFonts w:hint="eastAsia"/>
          <w:shd w:val="clear" w:color="FFFFFF" w:fill="D9D9D9"/>
          <w:lang w:val="en-US" w:eastAsia="zh-CN"/>
        </w:rPr>
      </w:pPr>
      <w:r>
        <w:rPr>
          <w:rFonts w:hint="eastAsia"/>
          <w:shd w:val="clear" w:color="FFFFFF" w:fill="D9D9D9"/>
          <w:lang w:val="en-US" w:eastAsia="zh-CN"/>
        </w:rPr>
        <w:t>（4）其他因素评分标准：见评审办法前附表。</w:t>
      </w:r>
    </w:p>
    <w:p w14:paraId="78DE6E74">
      <w:pPr>
        <w:pStyle w:val="3"/>
        <w:bidi w:val="0"/>
        <w:rPr>
          <w:shd w:val="clear" w:color="FFFFFF" w:fill="D9D9D9"/>
        </w:rPr>
      </w:pPr>
      <w:r>
        <w:rPr>
          <w:rFonts w:hint="eastAsia"/>
          <w:shd w:val="clear" w:color="FFFFFF" w:fill="D9D9D9"/>
        </w:rPr>
        <w:t xml:space="preserve">3. </w:t>
      </w:r>
      <w:r>
        <w:rPr>
          <w:rFonts w:hint="eastAsia"/>
          <w:shd w:val="clear" w:color="FFFFFF" w:fill="D9D9D9"/>
          <w:lang w:eastAsia="zh-CN"/>
        </w:rPr>
        <w:t>评审</w:t>
      </w:r>
      <w:r>
        <w:rPr>
          <w:rFonts w:hint="eastAsia"/>
          <w:shd w:val="clear" w:color="FFFFFF" w:fill="D9D9D9"/>
        </w:rPr>
        <w:t>程序</w:t>
      </w:r>
    </w:p>
    <w:p w14:paraId="4CBB5D8B">
      <w:pPr>
        <w:pStyle w:val="4"/>
        <w:bidi w:val="0"/>
        <w:rPr>
          <w:shd w:val="clear" w:color="FFFFFF" w:fill="D9D9D9"/>
        </w:rPr>
      </w:pPr>
      <w:r>
        <w:rPr>
          <w:rFonts w:hint="eastAsia"/>
          <w:shd w:val="clear" w:color="FFFFFF" w:fill="D9D9D9"/>
        </w:rPr>
        <w:t>3.1 初步评审</w:t>
      </w:r>
    </w:p>
    <w:p w14:paraId="05C5AAC6">
      <w:pPr>
        <w:bidi w:val="0"/>
        <w:rPr>
          <w:shd w:val="clear" w:color="FFFFFF" w:fill="D9D9D9"/>
        </w:rPr>
      </w:pPr>
      <w:r>
        <w:rPr>
          <w:rFonts w:hint="eastAsia"/>
          <w:shd w:val="clear" w:color="FFFFFF" w:fill="D9D9D9"/>
        </w:rPr>
        <w:t xml:space="preserve">3.1.1 </w:t>
      </w:r>
      <w:r>
        <w:rPr>
          <w:rFonts w:hint="eastAsia"/>
          <w:shd w:val="clear" w:color="FFFFFF" w:fill="D9D9D9"/>
          <w:lang w:eastAsia="zh-CN"/>
        </w:rPr>
        <w:t>评审委员会</w:t>
      </w:r>
      <w:r>
        <w:rPr>
          <w:rFonts w:hint="eastAsia"/>
          <w:shd w:val="clear" w:color="FFFFFF" w:fill="D9D9D9"/>
        </w:rPr>
        <w:t>依据本章第</w:t>
      </w:r>
      <w:r>
        <w:rPr>
          <w:rFonts w:hint="eastAsia"/>
          <w:shd w:val="clear" w:color="FFFFFF" w:fill="D9D9D9"/>
          <w:lang w:val="en-US" w:eastAsia="zh-CN"/>
        </w:rPr>
        <w:t xml:space="preserve"> </w:t>
      </w:r>
      <w:r>
        <w:rPr>
          <w:rFonts w:hint="eastAsia"/>
          <w:shd w:val="clear" w:color="FFFFFF" w:fill="D9D9D9"/>
        </w:rPr>
        <w:t>2.1</w:t>
      </w:r>
      <w:r>
        <w:rPr>
          <w:rFonts w:hint="eastAsia"/>
          <w:shd w:val="clear" w:color="FFFFFF" w:fill="D9D9D9"/>
          <w:lang w:val="en-US" w:eastAsia="zh-CN"/>
        </w:rPr>
        <w:t xml:space="preserve"> 项</w:t>
      </w:r>
      <w:r>
        <w:rPr>
          <w:rFonts w:hint="eastAsia"/>
          <w:shd w:val="clear" w:color="FFFFFF" w:fill="D9D9D9"/>
        </w:rPr>
        <w:t>规定的标准对</w:t>
      </w:r>
      <w:r>
        <w:rPr>
          <w:rFonts w:hint="eastAsia"/>
          <w:shd w:val="clear" w:color="FFFFFF" w:fill="D9D9D9"/>
          <w:lang w:eastAsia="zh-CN"/>
        </w:rPr>
        <w:t>响应文件</w:t>
      </w:r>
      <w:r>
        <w:rPr>
          <w:rFonts w:hint="eastAsia"/>
          <w:shd w:val="clear" w:color="FFFFFF" w:fill="D9D9D9"/>
        </w:rPr>
        <w:t>进行初步评审。有一项不符合评审标准的，</w:t>
      </w:r>
      <w:r>
        <w:rPr>
          <w:rFonts w:hint="eastAsia"/>
          <w:shd w:val="clear" w:color="FFFFFF" w:fill="D9D9D9"/>
          <w:lang w:eastAsia="zh-CN"/>
        </w:rPr>
        <w:t>评审委员会</w:t>
      </w:r>
      <w:r>
        <w:rPr>
          <w:rFonts w:hint="eastAsia"/>
          <w:shd w:val="clear" w:color="FFFFFF" w:fill="D9D9D9"/>
        </w:rPr>
        <w:t>应当否决其</w:t>
      </w:r>
      <w:r>
        <w:rPr>
          <w:rFonts w:hint="eastAsia"/>
          <w:shd w:val="clear" w:color="FFFFFF" w:fill="D9D9D9"/>
          <w:lang w:eastAsia="zh-CN"/>
        </w:rPr>
        <w:t>响应</w:t>
      </w:r>
      <w:r>
        <w:rPr>
          <w:rFonts w:hint="eastAsia"/>
          <w:shd w:val="clear" w:color="FFFFFF" w:fill="D9D9D9"/>
        </w:rPr>
        <w:t>。</w:t>
      </w:r>
    </w:p>
    <w:p w14:paraId="51A920D0">
      <w:pPr>
        <w:bidi w:val="0"/>
        <w:rPr>
          <w:shd w:val="clear" w:color="FFFFFF" w:fill="D9D9D9"/>
        </w:rPr>
      </w:pPr>
      <w:r>
        <w:rPr>
          <w:rFonts w:hint="eastAsia"/>
          <w:shd w:val="clear" w:color="FFFFFF" w:fill="D9D9D9"/>
        </w:rPr>
        <w:t xml:space="preserve">3.1.2 </w:t>
      </w:r>
      <w:r>
        <w:rPr>
          <w:rFonts w:hint="eastAsia"/>
          <w:shd w:val="clear" w:color="FFFFFF" w:fill="D9D9D9"/>
          <w:lang w:eastAsia="zh-CN"/>
        </w:rPr>
        <w:t>响应人</w:t>
      </w:r>
      <w:r>
        <w:rPr>
          <w:rFonts w:hint="eastAsia"/>
          <w:shd w:val="clear" w:color="FFFFFF" w:fill="D9D9D9"/>
        </w:rPr>
        <w:t>有以下情形之一的，</w:t>
      </w:r>
      <w:r>
        <w:rPr>
          <w:rFonts w:hint="eastAsia"/>
          <w:shd w:val="clear" w:color="FFFFFF" w:fill="D9D9D9"/>
          <w:lang w:eastAsia="zh-CN"/>
        </w:rPr>
        <w:t>评审委员会</w:t>
      </w:r>
      <w:r>
        <w:rPr>
          <w:rFonts w:hint="eastAsia"/>
          <w:shd w:val="clear" w:color="FFFFFF" w:fill="D9D9D9"/>
        </w:rPr>
        <w:t>应当否决其</w:t>
      </w:r>
      <w:r>
        <w:rPr>
          <w:rFonts w:hint="eastAsia"/>
          <w:shd w:val="clear" w:color="FFFFFF" w:fill="D9D9D9"/>
          <w:lang w:eastAsia="zh-CN"/>
        </w:rPr>
        <w:t>响应</w:t>
      </w:r>
      <w:r>
        <w:rPr>
          <w:rFonts w:hint="eastAsia"/>
          <w:shd w:val="clear" w:color="FFFFFF" w:fill="D9D9D9"/>
        </w:rPr>
        <w:t>：</w:t>
      </w:r>
    </w:p>
    <w:p w14:paraId="48E5E90D">
      <w:pPr>
        <w:bidi w:val="0"/>
        <w:rPr>
          <w:shd w:val="clear" w:color="FFFFFF" w:fill="D9D9D9"/>
          <w:lang w:val="en-US" w:eastAsia="zh-CN"/>
        </w:rPr>
      </w:pPr>
      <w:r>
        <w:rPr>
          <w:rFonts w:hint="eastAsia"/>
          <w:shd w:val="clear" w:color="FFFFFF" w:fill="D9D9D9"/>
        </w:rPr>
        <w:t>（1）第二章“</w:t>
      </w:r>
      <w:r>
        <w:rPr>
          <w:rFonts w:hint="eastAsia"/>
          <w:shd w:val="clear" w:color="FFFFFF" w:fill="D9D9D9"/>
          <w:lang w:eastAsia="zh-CN"/>
        </w:rPr>
        <w:t>响应人</w:t>
      </w:r>
      <w:r>
        <w:rPr>
          <w:rFonts w:hint="eastAsia"/>
          <w:shd w:val="clear" w:color="FFFFFF" w:fill="D9D9D9"/>
        </w:rPr>
        <w:t>须知”第</w:t>
      </w:r>
      <w:r>
        <w:rPr>
          <w:rFonts w:hint="eastAsia"/>
          <w:shd w:val="clear" w:color="FFFFFF" w:fill="D9D9D9"/>
          <w:lang w:val="en-US" w:eastAsia="zh-CN"/>
        </w:rPr>
        <w:t xml:space="preserve"> </w:t>
      </w:r>
      <w:r>
        <w:rPr>
          <w:rFonts w:hint="eastAsia"/>
          <w:shd w:val="clear" w:color="FFFFFF" w:fill="D9D9D9"/>
        </w:rPr>
        <w:t>1.4.3</w:t>
      </w:r>
      <w:r>
        <w:rPr>
          <w:rFonts w:hint="eastAsia"/>
          <w:shd w:val="clear" w:color="FFFFFF" w:fill="D9D9D9"/>
          <w:lang w:val="en-US" w:eastAsia="zh-CN"/>
        </w:rPr>
        <w:t xml:space="preserve"> </w:t>
      </w:r>
      <w:r>
        <w:rPr>
          <w:rFonts w:hint="eastAsia"/>
          <w:shd w:val="clear" w:color="FFFFFF" w:fill="D9D9D9"/>
        </w:rPr>
        <w:t>项规定的任何一种情形的；</w:t>
      </w:r>
    </w:p>
    <w:p w14:paraId="1531D625">
      <w:pPr>
        <w:bidi w:val="0"/>
        <w:rPr>
          <w:shd w:val="clear" w:color="FFFFFF" w:fill="D9D9D9"/>
        </w:rPr>
      </w:pPr>
      <w:r>
        <w:rPr>
          <w:rFonts w:hint="eastAsia"/>
          <w:shd w:val="clear" w:color="FFFFFF" w:fill="D9D9D9"/>
        </w:rPr>
        <w:t>（2）串通或弄虚作假或有其他违法行为的；</w:t>
      </w:r>
    </w:p>
    <w:p w14:paraId="0A32512C">
      <w:pPr>
        <w:bidi w:val="0"/>
        <w:rPr>
          <w:shd w:val="clear" w:color="FFFFFF" w:fill="D9D9D9"/>
        </w:rPr>
      </w:pPr>
      <w:r>
        <w:rPr>
          <w:rFonts w:hint="eastAsia"/>
          <w:shd w:val="clear" w:color="FFFFFF" w:fill="D9D9D9"/>
        </w:rPr>
        <w:t>（3）不按</w:t>
      </w:r>
      <w:r>
        <w:rPr>
          <w:rFonts w:hint="eastAsia"/>
          <w:shd w:val="clear" w:color="FFFFFF" w:fill="D9D9D9"/>
          <w:lang w:eastAsia="zh-CN"/>
        </w:rPr>
        <w:t>评审委员会</w:t>
      </w:r>
      <w:r>
        <w:rPr>
          <w:rFonts w:hint="eastAsia"/>
          <w:shd w:val="clear" w:color="FFFFFF" w:fill="D9D9D9"/>
        </w:rPr>
        <w:t>要求澄清、说明或补正的。</w:t>
      </w:r>
    </w:p>
    <w:p w14:paraId="2655BD55">
      <w:pPr>
        <w:bidi w:val="0"/>
        <w:rPr>
          <w:shd w:val="clear" w:color="FFFFFF" w:fill="D9D9D9"/>
        </w:rPr>
      </w:pPr>
      <w:r>
        <w:rPr>
          <w:rFonts w:hint="eastAsia"/>
          <w:shd w:val="clear" w:color="FFFFFF" w:fill="D9D9D9"/>
        </w:rPr>
        <w:t xml:space="preserve">3.1.3 </w:t>
      </w:r>
      <w:r>
        <w:rPr>
          <w:rFonts w:hint="eastAsia"/>
          <w:shd w:val="clear" w:color="FFFFFF" w:fill="D9D9D9"/>
          <w:lang w:eastAsia="zh-CN"/>
        </w:rPr>
        <w:t>响应报价</w:t>
      </w:r>
      <w:r>
        <w:rPr>
          <w:rFonts w:hint="eastAsia"/>
          <w:shd w:val="clear" w:color="FFFFFF" w:fill="D9D9D9"/>
        </w:rPr>
        <w:t>有算术错误及其他错误的，</w:t>
      </w:r>
      <w:r>
        <w:rPr>
          <w:rFonts w:hint="eastAsia"/>
          <w:shd w:val="clear" w:color="FFFFFF" w:fill="D9D9D9"/>
          <w:lang w:eastAsia="zh-CN"/>
        </w:rPr>
        <w:t>评审委员会</w:t>
      </w:r>
      <w:r>
        <w:rPr>
          <w:rFonts w:hint="eastAsia"/>
          <w:shd w:val="clear" w:color="FFFFFF" w:fill="D9D9D9"/>
        </w:rPr>
        <w:t>按以下原则要求</w:t>
      </w:r>
      <w:r>
        <w:rPr>
          <w:rFonts w:hint="eastAsia"/>
          <w:shd w:val="clear" w:color="FFFFFF" w:fill="D9D9D9"/>
          <w:lang w:eastAsia="zh-CN"/>
        </w:rPr>
        <w:t>响应人</w:t>
      </w:r>
      <w:r>
        <w:rPr>
          <w:rFonts w:hint="eastAsia"/>
          <w:shd w:val="clear" w:color="FFFFFF" w:fill="D9D9D9"/>
        </w:rPr>
        <w:t>对</w:t>
      </w:r>
      <w:r>
        <w:rPr>
          <w:rFonts w:hint="eastAsia"/>
          <w:shd w:val="clear" w:color="FFFFFF" w:fill="D9D9D9"/>
          <w:lang w:eastAsia="zh-CN"/>
        </w:rPr>
        <w:t>响应报价</w:t>
      </w:r>
      <w:r>
        <w:rPr>
          <w:rFonts w:hint="eastAsia"/>
          <w:shd w:val="clear" w:color="FFFFFF" w:fill="D9D9D9"/>
        </w:rPr>
        <w:t>进行修正，并要求</w:t>
      </w:r>
      <w:r>
        <w:rPr>
          <w:rFonts w:hint="eastAsia"/>
          <w:shd w:val="clear" w:color="FFFFFF" w:fill="D9D9D9"/>
          <w:lang w:eastAsia="zh-CN"/>
        </w:rPr>
        <w:t>响应人</w:t>
      </w:r>
      <w:r>
        <w:rPr>
          <w:rFonts w:hint="eastAsia"/>
          <w:shd w:val="clear" w:color="FFFFFF" w:fill="D9D9D9"/>
        </w:rPr>
        <w:t>书面澄清确认。</w:t>
      </w:r>
      <w:r>
        <w:rPr>
          <w:rFonts w:hint="eastAsia"/>
          <w:shd w:val="clear" w:color="FFFFFF" w:fill="D9D9D9"/>
          <w:lang w:eastAsia="zh-CN"/>
        </w:rPr>
        <w:t>响应人</w:t>
      </w:r>
      <w:r>
        <w:rPr>
          <w:rFonts w:hint="eastAsia"/>
          <w:shd w:val="clear" w:color="FFFFFF" w:fill="D9D9D9"/>
        </w:rPr>
        <w:t>拒不澄清确认的，</w:t>
      </w:r>
      <w:r>
        <w:rPr>
          <w:rFonts w:hint="eastAsia"/>
          <w:shd w:val="clear" w:color="FFFFFF" w:fill="D9D9D9"/>
          <w:lang w:eastAsia="zh-CN"/>
        </w:rPr>
        <w:t>评审委员会</w:t>
      </w:r>
      <w:r>
        <w:rPr>
          <w:rFonts w:hint="eastAsia"/>
          <w:shd w:val="clear" w:color="FFFFFF" w:fill="D9D9D9"/>
        </w:rPr>
        <w:t>应当否决其</w:t>
      </w:r>
      <w:r>
        <w:rPr>
          <w:rFonts w:hint="eastAsia"/>
          <w:shd w:val="clear" w:color="FFFFFF" w:fill="D9D9D9"/>
          <w:lang w:eastAsia="zh-CN"/>
        </w:rPr>
        <w:t>响应</w:t>
      </w:r>
      <w:r>
        <w:rPr>
          <w:rFonts w:hint="eastAsia"/>
          <w:shd w:val="clear" w:color="FFFFFF" w:fill="D9D9D9"/>
        </w:rPr>
        <w:t>：</w:t>
      </w:r>
    </w:p>
    <w:p w14:paraId="496F6EB3">
      <w:pPr>
        <w:bidi w:val="0"/>
        <w:rPr>
          <w:shd w:val="clear" w:color="FFFFFF" w:fill="D9D9D9"/>
        </w:rPr>
      </w:pPr>
      <w:r>
        <w:rPr>
          <w:rFonts w:hint="eastAsia"/>
          <w:shd w:val="clear" w:color="FFFFFF" w:fill="D9D9D9"/>
        </w:rPr>
        <w:t>（1）</w:t>
      </w:r>
      <w:r>
        <w:rPr>
          <w:rFonts w:hint="eastAsia"/>
          <w:shd w:val="clear" w:color="FFFFFF" w:fill="D9D9D9"/>
          <w:lang w:eastAsia="zh-CN"/>
        </w:rPr>
        <w:t>响应文件</w:t>
      </w:r>
      <w:r>
        <w:rPr>
          <w:rFonts w:hint="eastAsia"/>
          <w:shd w:val="clear" w:color="FFFFFF" w:fill="D9D9D9"/>
        </w:rPr>
        <w:t>中的大写金额与小写金额不一致的，以大写金额为准；</w:t>
      </w:r>
    </w:p>
    <w:p w14:paraId="06E24567">
      <w:pPr>
        <w:bidi w:val="0"/>
        <w:rPr>
          <w:rFonts w:hint="eastAsia"/>
          <w:shd w:val="clear" w:color="FFFFFF" w:fill="D9D9D9"/>
        </w:rPr>
      </w:pPr>
      <w:r>
        <w:rPr>
          <w:rFonts w:hint="eastAsia"/>
          <w:shd w:val="clear" w:color="FFFFFF" w:fill="D9D9D9"/>
        </w:rPr>
        <w:t>（2）总价金额与依据单价计算出的结果不一致的，以单价金额为准修正总价，但单价金额小数点有明显错误的除外。</w:t>
      </w:r>
    </w:p>
    <w:p w14:paraId="53546B90">
      <w:pPr>
        <w:bidi w:val="0"/>
        <w:rPr>
          <w:rFonts w:hint="eastAsia"/>
          <w:shd w:val="clear" w:color="FFFFFF" w:fill="D9D9D9"/>
          <w:lang w:val="en-US" w:eastAsia="zh-CN"/>
        </w:rPr>
      </w:pPr>
      <w:r>
        <w:rPr>
          <w:rFonts w:hint="eastAsia"/>
          <w:shd w:val="clear" w:color="FFFFFF" w:fill="D9D9D9"/>
          <w:lang w:eastAsia="zh-CN"/>
        </w:rPr>
        <w:t>（</w:t>
      </w:r>
      <w:r>
        <w:rPr>
          <w:rFonts w:hint="eastAsia"/>
          <w:shd w:val="clear" w:color="FFFFFF" w:fill="D9D9D9"/>
          <w:lang w:val="en-US" w:eastAsia="zh-CN"/>
        </w:rPr>
        <w:t>3</w:t>
      </w:r>
      <w:r>
        <w:rPr>
          <w:rFonts w:hint="eastAsia"/>
          <w:shd w:val="clear" w:color="FFFFFF" w:fill="D9D9D9"/>
          <w:lang w:eastAsia="zh-CN"/>
        </w:rPr>
        <w:t>）</w:t>
      </w:r>
      <w:r>
        <w:rPr>
          <w:rFonts w:hint="eastAsia"/>
          <w:shd w:val="clear" w:color="FFFFFF" w:fill="D9D9D9"/>
          <w:lang w:val="en-US" w:eastAsia="zh-CN"/>
        </w:rPr>
        <w:t>响应文件中响应函与开标一览表不一致的，以响应函为准。</w:t>
      </w:r>
    </w:p>
    <w:p w14:paraId="7B13DEE9">
      <w:pPr>
        <w:bidi w:val="0"/>
        <w:rPr>
          <w:shd w:val="clear" w:color="FFFFFF" w:fill="D9D9D9"/>
        </w:rPr>
      </w:pPr>
      <w:r>
        <w:rPr>
          <w:rFonts w:hint="eastAsia"/>
          <w:shd w:val="clear" w:color="FFFFFF" w:fill="D9D9D9"/>
          <w:lang w:val="en-US" w:eastAsia="zh-CN"/>
        </w:rPr>
        <w:t>（4）含税报价与不含税报价不一致的，以不含税报价修正含税报价。</w:t>
      </w:r>
    </w:p>
    <w:p w14:paraId="1DBF5C6C">
      <w:pPr>
        <w:bidi w:val="0"/>
        <w:rPr>
          <w:shd w:val="clear" w:color="FFFFFF" w:fill="D9D9D9"/>
          <w:lang w:val="en-US" w:eastAsia="zh-CN"/>
        </w:rPr>
      </w:pPr>
      <w:r>
        <w:rPr>
          <w:rFonts w:hint="eastAsia"/>
          <w:shd w:val="clear" w:color="FFFFFF" w:fill="D9D9D9"/>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eastAsia="宋体" w:cs="宋体"/>
          <w:i w:val="0"/>
          <w:iCs w:val="0"/>
          <w:color w:val="auto"/>
          <w:kern w:val="0"/>
          <w:szCs w:val="21"/>
          <w:highlight w:val="none"/>
          <w:shd w:val="clear" w:color="FFFFFF" w:fill="D9D9D9"/>
          <w:lang w:val="en-US" w:eastAsia="zh-CN"/>
        </w:rPr>
        <w:t>注：本款只适用于首次</w:t>
      </w:r>
      <w:r>
        <w:rPr>
          <w:rFonts w:hint="eastAsia" w:ascii="宋体" w:hAnsi="宋体" w:cs="宋体"/>
          <w:i w:val="0"/>
          <w:iCs w:val="0"/>
          <w:color w:val="auto"/>
          <w:kern w:val="0"/>
          <w:szCs w:val="21"/>
          <w:highlight w:val="none"/>
          <w:shd w:val="clear" w:color="FFFFFF" w:fill="D9D9D9"/>
          <w:lang w:val="en-US" w:eastAsia="zh-CN"/>
        </w:rPr>
        <w:t>询比</w:t>
      </w:r>
      <w:r>
        <w:rPr>
          <w:rFonts w:hint="eastAsia" w:ascii="宋体" w:hAnsi="宋体" w:eastAsia="宋体" w:cs="宋体"/>
          <w:i w:val="0"/>
          <w:iCs w:val="0"/>
          <w:color w:val="auto"/>
          <w:kern w:val="0"/>
          <w:szCs w:val="21"/>
          <w:highlight w:val="none"/>
          <w:shd w:val="clear" w:color="FFFFFF" w:fill="D9D9D9"/>
          <w:lang w:val="en-US" w:eastAsia="zh-CN"/>
        </w:rPr>
        <w:t>。</w:t>
      </w:r>
      <w:r>
        <w:rPr>
          <w:rFonts w:hint="eastAsia" w:ascii="宋体" w:hAnsi="宋体" w:cs="宋体"/>
          <w:i w:val="0"/>
          <w:iCs w:val="0"/>
          <w:color w:val="auto"/>
          <w:kern w:val="0"/>
          <w:szCs w:val="21"/>
          <w:highlight w:val="none"/>
          <w:shd w:val="clear" w:color="FFFFFF" w:fill="D9D9D9"/>
          <w:lang w:val="en-US" w:eastAsia="zh-CN"/>
        </w:rPr>
        <w:t>重新询比经评审有有效响应人的，应当确定排名。</w:t>
      </w:r>
      <w:r>
        <w:rPr>
          <w:rFonts w:hint="eastAsia"/>
          <w:shd w:val="clear" w:color="FFFFFF" w:fill="D9D9D9"/>
          <w:lang w:val="en-US" w:eastAsia="zh-CN"/>
        </w:rPr>
        <w:t>）</w:t>
      </w:r>
    </w:p>
    <w:p w14:paraId="5D6F9D20">
      <w:pPr>
        <w:pStyle w:val="4"/>
        <w:bidi w:val="0"/>
        <w:rPr>
          <w:shd w:val="clear" w:color="FFFFFF" w:fill="D9D9D9"/>
        </w:rPr>
      </w:pPr>
      <w:r>
        <w:rPr>
          <w:rFonts w:hint="eastAsia"/>
          <w:shd w:val="clear" w:color="FFFFFF" w:fill="D9D9D9"/>
        </w:rPr>
        <w:t>3.2 详细评审</w:t>
      </w:r>
    </w:p>
    <w:p w14:paraId="5CE6D82A">
      <w:pPr>
        <w:bidi w:val="0"/>
        <w:rPr>
          <w:shd w:val="clear" w:color="FFFFFF" w:fill="D9D9D9"/>
        </w:rPr>
      </w:pPr>
      <w:r>
        <w:rPr>
          <w:rFonts w:hint="eastAsia"/>
          <w:shd w:val="clear" w:color="FFFFFF" w:fill="D9D9D9"/>
        </w:rPr>
        <w:t xml:space="preserve">3.2.1 </w:t>
      </w:r>
      <w:r>
        <w:rPr>
          <w:rFonts w:hint="eastAsia"/>
          <w:shd w:val="clear" w:color="FFFFFF" w:fill="D9D9D9"/>
          <w:lang w:eastAsia="zh-CN"/>
        </w:rPr>
        <w:t>评审委员会</w:t>
      </w:r>
      <w:r>
        <w:rPr>
          <w:rFonts w:hint="eastAsia"/>
          <w:shd w:val="clear" w:color="FFFFFF" w:fill="D9D9D9"/>
        </w:rPr>
        <w:t xml:space="preserve">按本章第 2.2 </w:t>
      </w:r>
      <w:r>
        <w:rPr>
          <w:rFonts w:hint="eastAsia"/>
          <w:shd w:val="clear" w:color="FFFFFF" w:fill="D9D9D9"/>
          <w:lang w:val="en-US" w:eastAsia="zh-CN"/>
        </w:rPr>
        <w:t>项</w:t>
      </w:r>
      <w:r>
        <w:rPr>
          <w:rFonts w:hint="eastAsia"/>
          <w:shd w:val="clear" w:color="FFFFFF" w:fill="D9D9D9"/>
        </w:rPr>
        <w:t>规定的量化因素和分值进行打分，并计算出综合评估得分。</w:t>
      </w:r>
    </w:p>
    <w:p w14:paraId="03016399">
      <w:pPr>
        <w:bidi w:val="0"/>
        <w:rPr>
          <w:shd w:val="clear" w:color="FFFFFF" w:fill="D9D9D9"/>
        </w:rPr>
      </w:pPr>
      <w:r>
        <w:rPr>
          <w:rFonts w:hint="eastAsia"/>
          <w:shd w:val="clear" w:color="FFFFFF" w:fill="D9D9D9"/>
        </w:rPr>
        <w:t>3.2.2 评分分值计算保留小数点后两位，小数点后第三位“四舍五入”。</w:t>
      </w:r>
    </w:p>
    <w:p w14:paraId="518FFD41">
      <w:pPr>
        <w:bidi w:val="0"/>
        <w:rPr>
          <w:shd w:val="clear" w:color="FFFFFF" w:fill="D9D9D9"/>
        </w:rPr>
      </w:pPr>
      <w:r>
        <w:rPr>
          <w:rFonts w:hint="eastAsia"/>
          <w:shd w:val="clear" w:color="FFFFFF" w:fill="D9D9D9"/>
        </w:rPr>
        <w:t xml:space="preserve">3.2.3 </w:t>
      </w:r>
      <w:r>
        <w:rPr>
          <w:rFonts w:hint="eastAsia"/>
          <w:shd w:val="clear" w:color="FFFFFF" w:fill="D9D9D9"/>
          <w:lang w:eastAsia="zh-CN"/>
        </w:rPr>
        <w:t>响应人</w:t>
      </w:r>
      <w:r>
        <w:rPr>
          <w:rFonts w:hint="eastAsia"/>
          <w:shd w:val="clear" w:color="FFFFFF" w:fill="D9D9D9"/>
        </w:rPr>
        <w:t>得分=A+B+C</w:t>
      </w:r>
      <w:r>
        <w:rPr>
          <w:rFonts w:hint="eastAsia"/>
          <w:shd w:val="clear" w:color="FFFFFF" w:fill="D9D9D9"/>
          <w:lang w:val="en-US" w:eastAsia="zh-CN"/>
        </w:rPr>
        <w:t>+D，</w:t>
      </w:r>
      <w:r>
        <w:rPr>
          <w:shd w:val="clear" w:color="FFFFFF" w:fill="D9D9D9"/>
        </w:rPr>
        <w:t>若无其他因素D=0</w:t>
      </w:r>
      <w:r>
        <w:rPr>
          <w:rFonts w:hint="eastAsia"/>
          <w:shd w:val="clear" w:color="FFFFFF" w:fill="D9D9D9"/>
        </w:rPr>
        <w:t>。</w:t>
      </w:r>
    </w:p>
    <w:p w14:paraId="3BAA6C9C">
      <w:pPr>
        <w:pStyle w:val="4"/>
        <w:bidi w:val="0"/>
        <w:rPr>
          <w:shd w:val="clear" w:color="FFFFFF" w:fill="D9D9D9"/>
        </w:rPr>
      </w:pPr>
      <w:r>
        <w:rPr>
          <w:rFonts w:hint="eastAsia"/>
          <w:shd w:val="clear" w:color="FFFFFF" w:fill="D9D9D9"/>
        </w:rPr>
        <w:t xml:space="preserve">3.3 </w:t>
      </w:r>
      <w:r>
        <w:rPr>
          <w:rFonts w:hint="eastAsia"/>
          <w:shd w:val="clear" w:color="FFFFFF" w:fill="D9D9D9"/>
          <w:lang w:eastAsia="zh-CN"/>
        </w:rPr>
        <w:t>响应文件</w:t>
      </w:r>
      <w:r>
        <w:rPr>
          <w:rFonts w:hint="eastAsia"/>
          <w:shd w:val="clear" w:color="FFFFFF" w:fill="D9D9D9"/>
        </w:rPr>
        <w:t>的澄清和补正</w:t>
      </w:r>
    </w:p>
    <w:p w14:paraId="1FBB6B39">
      <w:pPr>
        <w:bidi w:val="0"/>
        <w:rPr>
          <w:shd w:val="clear" w:color="FFFFFF" w:fill="D9D9D9"/>
        </w:rPr>
      </w:pPr>
      <w:r>
        <w:rPr>
          <w:rFonts w:hint="eastAsia"/>
          <w:shd w:val="clear" w:color="FFFFFF" w:fill="D9D9D9"/>
        </w:rPr>
        <w:t>3.3.1</w:t>
      </w:r>
      <w:r>
        <w:rPr>
          <w:rFonts w:hint="eastAsia"/>
          <w:shd w:val="clear" w:color="FFFFFF" w:fill="D9D9D9"/>
          <w:lang w:val="en-US" w:eastAsia="zh-CN"/>
        </w:rPr>
        <w:t xml:space="preserve"> </w:t>
      </w:r>
      <w:r>
        <w:rPr>
          <w:rFonts w:hint="eastAsia"/>
          <w:shd w:val="clear" w:color="FFFFFF" w:fill="D9D9D9"/>
        </w:rPr>
        <w:t>在</w:t>
      </w:r>
      <w:r>
        <w:rPr>
          <w:rFonts w:hint="eastAsia"/>
          <w:shd w:val="clear" w:color="FFFFFF" w:fill="D9D9D9"/>
          <w:lang w:eastAsia="zh-CN"/>
        </w:rPr>
        <w:t>评审</w:t>
      </w:r>
      <w:r>
        <w:rPr>
          <w:rFonts w:hint="eastAsia"/>
          <w:shd w:val="clear" w:color="FFFFFF" w:fill="D9D9D9"/>
        </w:rPr>
        <w:t>过程中，</w:t>
      </w:r>
      <w:r>
        <w:rPr>
          <w:rFonts w:hint="eastAsia"/>
          <w:shd w:val="clear" w:color="FFFFFF" w:fill="D9D9D9"/>
          <w:lang w:eastAsia="zh-CN"/>
        </w:rPr>
        <w:t>评审委员会</w:t>
      </w:r>
      <w:r>
        <w:rPr>
          <w:rFonts w:hint="eastAsia"/>
          <w:shd w:val="clear" w:color="FFFFFF" w:fill="D9D9D9"/>
        </w:rPr>
        <w:t>可以书面形式要求</w:t>
      </w:r>
      <w:r>
        <w:rPr>
          <w:rFonts w:hint="eastAsia"/>
          <w:shd w:val="clear" w:color="FFFFFF" w:fill="D9D9D9"/>
          <w:lang w:eastAsia="zh-CN"/>
        </w:rPr>
        <w:t>响应人</w:t>
      </w:r>
      <w:r>
        <w:rPr>
          <w:rFonts w:hint="eastAsia"/>
          <w:shd w:val="clear" w:color="FFFFFF" w:fill="D9D9D9"/>
        </w:rPr>
        <w:t>对所提交</w:t>
      </w:r>
      <w:r>
        <w:rPr>
          <w:rFonts w:hint="eastAsia"/>
          <w:shd w:val="clear" w:color="FFFFFF" w:fill="D9D9D9"/>
          <w:lang w:eastAsia="zh-CN"/>
        </w:rPr>
        <w:t>响应文件</w:t>
      </w:r>
      <w:r>
        <w:rPr>
          <w:rFonts w:hint="eastAsia"/>
          <w:shd w:val="clear" w:color="FFFFFF" w:fill="D9D9D9"/>
        </w:rPr>
        <w:t>中不明确的内容进行书面澄清或说明，或者对细微偏差进行补正。</w:t>
      </w:r>
      <w:r>
        <w:rPr>
          <w:rFonts w:hint="eastAsia"/>
          <w:shd w:val="clear" w:color="FFFFFF" w:fill="D9D9D9"/>
          <w:lang w:eastAsia="zh-CN"/>
        </w:rPr>
        <w:t>评审委员会</w:t>
      </w:r>
      <w:r>
        <w:rPr>
          <w:rFonts w:hint="eastAsia"/>
          <w:shd w:val="clear" w:color="FFFFFF" w:fill="D9D9D9"/>
        </w:rPr>
        <w:t>不接受</w:t>
      </w:r>
      <w:r>
        <w:rPr>
          <w:rFonts w:hint="eastAsia"/>
          <w:shd w:val="clear" w:color="FFFFFF" w:fill="D9D9D9"/>
          <w:lang w:eastAsia="zh-CN"/>
        </w:rPr>
        <w:t>响应人</w:t>
      </w:r>
      <w:r>
        <w:rPr>
          <w:rFonts w:hint="eastAsia"/>
          <w:shd w:val="clear" w:color="FFFFFF" w:fill="D9D9D9"/>
        </w:rPr>
        <w:t>主动提出的澄清、说明或补正。</w:t>
      </w:r>
    </w:p>
    <w:p w14:paraId="7D498FBC">
      <w:pPr>
        <w:bidi w:val="0"/>
        <w:rPr>
          <w:shd w:val="clear" w:color="FFFFFF" w:fill="D9D9D9"/>
        </w:rPr>
      </w:pPr>
      <w:r>
        <w:rPr>
          <w:rFonts w:hint="eastAsia"/>
          <w:shd w:val="clear" w:color="FFFFFF" w:fill="D9D9D9"/>
        </w:rPr>
        <w:t>3.3.2 澄清、说明和补正不得改变</w:t>
      </w:r>
      <w:r>
        <w:rPr>
          <w:rFonts w:hint="eastAsia"/>
          <w:shd w:val="clear" w:color="FFFFFF" w:fill="D9D9D9"/>
          <w:lang w:eastAsia="zh-CN"/>
        </w:rPr>
        <w:t>响应文件</w:t>
      </w:r>
      <w:r>
        <w:rPr>
          <w:rFonts w:hint="eastAsia"/>
          <w:shd w:val="clear" w:color="FFFFFF" w:fill="D9D9D9"/>
        </w:rPr>
        <w:t>的实质性内容。</w:t>
      </w:r>
      <w:r>
        <w:rPr>
          <w:rFonts w:hint="eastAsia"/>
          <w:shd w:val="clear" w:color="FFFFFF" w:fill="D9D9D9"/>
          <w:lang w:eastAsia="zh-CN"/>
        </w:rPr>
        <w:t>响应人</w:t>
      </w:r>
      <w:r>
        <w:rPr>
          <w:rFonts w:hint="eastAsia"/>
          <w:shd w:val="clear" w:color="FFFFFF" w:fill="D9D9D9"/>
        </w:rPr>
        <w:t>的书面澄清、说明和补正属于</w:t>
      </w:r>
      <w:r>
        <w:rPr>
          <w:rFonts w:hint="eastAsia"/>
          <w:shd w:val="clear" w:color="FFFFFF" w:fill="D9D9D9"/>
          <w:lang w:eastAsia="zh-CN"/>
        </w:rPr>
        <w:t>响应文件</w:t>
      </w:r>
      <w:r>
        <w:rPr>
          <w:rFonts w:hint="eastAsia"/>
          <w:shd w:val="clear" w:color="FFFFFF" w:fill="D9D9D9"/>
        </w:rPr>
        <w:t>的组成部分。</w:t>
      </w:r>
    </w:p>
    <w:p w14:paraId="75CB6C34">
      <w:pPr>
        <w:bidi w:val="0"/>
        <w:rPr>
          <w:shd w:val="clear" w:color="FFFFFF" w:fill="D9D9D9"/>
        </w:rPr>
      </w:pPr>
      <w:r>
        <w:rPr>
          <w:rFonts w:hint="eastAsia"/>
          <w:shd w:val="clear" w:color="FFFFFF" w:fill="D9D9D9"/>
        </w:rPr>
        <w:t xml:space="preserve">3.3.3 </w:t>
      </w:r>
      <w:r>
        <w:rPr>
          <w:rFonts w:hint="eastAsia"/>
          <w:shd w:val="clear" w:color="FFFFFF" w:fill="D9D9D9"/>
          <w:lang w:eastAsia="zh-CN"/>
        </w:rPr>
        <w:t>评审委员会</w:t>
      </w:r>
      <w:r>
        <w:rPr>
          <w:rFonts w:hint="eastAsia"/>
          <w:shd w:val="clear" w:color="FFFFFF" w:fill="D9D9D9"/>
        </w:rPr>
        <w:t>对</w:t>
      </w:r>
      <w:r>
        <w:rPr>
          <w:rFonts w:hint="eastAsia"/>
          <w:shd w:val="clear" w:color="FFFFFF" w:fill="D9D9D9"/>
          <w:lang w:eastAsia="zh-CN"/>
        </w:rPr>
        <w:t>响应人</w:t>
      </w:r>
      <w:r>
        <w:rPr>
          <w:rFonts w:hint="eastAsia"/>
          <w:shd w:val="clear" w:color="FFFFFF" w:fill="D9D9D9"/>
        </w:rPr>
        <w:t>提交的澄清、说明或补正有疑问的，可以要求</w:t>
      </w:r>
      <w:r>
        <w:rPr>
          <w:rFonts w:hint="eastAsia"/>
          <w:shd w:val="clear" w:color="FFFFFF" w:fill="D9D9D9"/>
          <w:lang w:eastAsia="zh-CN"/>
        </w:rPr>
        <w:t>响应人</w:t>
      </w:r>
      <w:r>
        <w:rPr>
          <w:rFonts w:hint="eastAsia"/>
          <w:shd w:val="clear" w:color="FFFFFF" w:fill="D9D9D9"/>
        </w:rPr>
        <w:t>进一步澄清、说明或补正，直至满足</w:t>
      </w:r>
      <w:r>
        <w:rPr>
          <w:rFonts w:hint="eastAsia"/>
          <w:shd w:val="clear" w:color="FFFFFF" w:fill="D9D9D9"/>
          <w:lang w:eastAsia="zh-CN"/>
        </w:rPr>
        <w:t>评审委员会</w:t>
      </w:r>
      <w:r>
        <w:rPr>
          <w:rFonts w:hint="eastAsia"/>
          <w:shd w:val="clear" w:color="FFFFFF" w:fill="D9D9D9"/>
        </w:rPr>
        <w:t>的要求。</w:t>
      </w:r>
    </w:p>
    <w:p w14:paraId="2FE95D7D">
      <w:pPr>
        <w:pStyle w:val="4"/>
        <w:bidi w:val="0"/>
        <w:rPr>
          <w:shd w:val="clear" w:color="FFFFFF" w:fill="D9D9D9"/>
        </w:rPr>
      </w:pPr>
      <w:r>
        <w:rPr>
          <w:rFonts w:hint="eastAsia"/>
          <w:shd w:val="clear" w:color="FFFFFF" w:fill="D9D9D9"/>
        </w:rPr>
        <w:t xml:space="preserve">3.4 </w:t>
      </w:r>
      <w:r>
        <w:rPr>
          <w:rFonts w:hint="eastAsia"/>
          <w:shd w:val="clear" w:color="FFFFFF" w:fill="D9D9D9"/>
          <w:lang w:eastAsia="zh-CN"/>
        </w:rPr>
        <w:t>评审</w:t>
      </w:r>
      <w:r>
        <w:rPr>
          <w:rFonts w:hint="eastAsia"/>
          <w:shd w:val="clear" w:color="FFFFFF" w:fill="D9D9D9"/>
        </w:rPr>
        <w:t>结果</w:t>
      </w:r>
    </w:p>
    <w:p w14:paraId="3FDF2324">
      <w:pPr>
        <w:bidi w:val="0"/>
        <w:rPr>
          <w:shd w:val="clear" w:color="FFFFFF" w:fill="D9D9D9"/>
        </w:rPr>
      </w:pPr>
      <w:r>
        <w:rPr>
          <w:rFonts w:hint="eastAsia"/>
          <w:shd w:val="clear" w:color="FFFFFF" w:fill="D9D9D9"/>
        </w:rPr>
        <w:t xml:space="preserve">3.4.1 </w:t>
      </w:r>
      <w:r>
        <w:rPr>
          <w:rFonts w:hint="eastAsia"/>
          <w:shd w:val="clear" w:color="FFFFFF" w:fill="D9D9D9"/>
          <w:lang w:eastAsia="zh-CN"/>
        </w:rPr>
        <w:t>评审委员会</w:t>
      </w:r>
      <w:r>
        <w:rPr>
          <w:rFonts w:hint="eastAsia"/>
          <w:shd w:val="clear" w:color="FFFFFF" w:fill="D9D9D9"/>
        </w:rPr>
        <w:t>按照</w:t>
      </w:r>
      <w:r>
        <w:rPr>
          <w:rFonts w:hint="eastAsia" w:cs="Cambria Math"/>
          <w:color w:val="auto"/>
          <w:highlight w:val="none"/>
          <w:shd w:val="clear" w:color="FFFFFF" w:fill="D9D9D9"/>
          <w:lang w:val="en-US" w:eastAsia="zh-CN"/>
        </w:rPr>
        <w:t>评审</w:t>
      </w:r>
      <w:r>
        <w:rPr>
          <w:rFonts w:ascii="Times New Roman" w:hAnsi="Times New Roman" w:eastAsia="宋体" w:cs="Cambria Math"/>
          <w:color w:val="auto"/>
          <w:highlight w:val="none"/>
          <w:shd w:val="clear" w:color="FFFFFF" w:fill="D9D9D9"/>
          <w:lang w:val="en-US" w:eastAsia="zh-CN"/>
        </w:rPr>
        <w:t>办法前附表约定的原则确定排序</w:t>
      </w:r>
      <w:r>
        <w:rPr>
          <w:rFonts w:hint="eastAsia"/>
          <w:shd w:val="clear" w:color="FFFFFF" w:fill="D9D9D9"/>
        </w:rPr>
        <w:t>。</w:t>
      </w:r>
    </w:p>
    <w:p w14:paraId="201996A9">
      <w:pPr>
        <w:bidi w:val="0"/>
        <w:rPr>
          <w:shd w:val="clear" w:color="FFFFFF" w:fill="D9D9D9"/>
        </w:rPr>
      </w:pPr>
      <w:r>
        <w:rPr>
          <w:rFonts w:hint="eastAsia"/>
          <w:shd w:val="clear" w:color="FFFFFF" w:fill="D9D9D9"/>
        </w:rPr>
        <w:t xml:space="preserve">3.4.2 </w:t>
      </w:r>
      <w:r>
        <w:rPr>
          <w:rFonts w:hint="eastAsia"/>
          <w:shd w:val="clear" w:color="FFFFFF" w:fill="D9D9D9"/>
          <w:lang w:eastAsia="zh-CN"/>
        </w:rPr>
        <w:t>评审委员会</w:t>
      </w:r>
      <w:r>
        <w:rPr>
          <w:rFonts w:hint="eastAsia"/>
          <w:shd w:val="clear" w:color="FFFFFF" w:fill="D9D9D9"/>
        </w:rPr>
        <w:t>完成</w:t>
      </w:r>
      <w:r>
        <w:rPr>
          <w:rFonts w:hint="eastAsia"/>
          <w:shd w:val="clear" w:color="FFFFFF" w:fill="D9D9D9"/>
          <w:lang w:eastAsia="zh-CN"/>
        </w:rPr>
        <w:t>评审</w:t>
      </w:r>
      <w:r>
        <w:rPr>
          <w:rFonts w:hint="eastAsia"/>
          <w:shd w:val="clear" w:color="FFFFFF" w:fill="D9D9D9"/>
        </w:rPr>
        <w:t>后，应当向</w:t>
      </w:r>
      <w:r>
        <w:rPr>
          <w:rFonts w:hint="eastAsia"/>
          <w:shd w:val="clear" w:color="FFFFFF" w:fill="D9D9D9"/>
          <w:lang w:eastAsia="zh-CN"/>
        </w:rPr>
        <w:t>采购人</w:t>
      </w:r>
      <w:r>
        <w:rPr>
          <w:rFonts w:hint="eastAsia"/>
          <w:shd w:val="clear" w:color="FFFFFF" w:fill="D9D9D9"/>
        </w:rPr>
        <w:t>提交书面</w:t>
      </w:r>
      <w:r>
        <w:rPr>
          <w:rFonts w:hint="eastAsia"/>
          <w:shd w:val="clear" w:color="FFFFFF" w:fill="D9D9D9"/>
          <w:lang w:eastAsia="zh-CN"/>
        </w:rPr>
        <w:t>评审</w:t>
      </w:r>
      <w:r>
        <w:rPr>
          <w:rFonts w:hint="eastAsia"/>
          <w:shd w:val="clear" w:color="FFFFFF" w:fill="D9D9D9"/>
        </w:rPr>
        <w:t>报告。</w:t>
      </w:r>
    </w:p>
    <w:bookmarkEnd w:id="282"/>
    <w:bookmarkEnd w:id="283"/>
    <w:bookmarkEnd w:id="284"/>
    <w:bookmarkEnd w:id="285"/>
    <w:bookmarkEnd w:id="286"/>
    <w:bookmarkEnd w:id="287"/>
    <w:bookmarkEnd w:id="288"/>
    <w:bookmarkEnd w:id="289"/>
    <w:bookmarkEnd w:id="290"/>
    <w:bookmarkEnd w:id="291"/>
    <w:bookmarkEnd w:id="292"/>
    <w:bookmarkEnd w:id="293"/>
    <w:bookmarkEnd w:id="294"/>
    <w:p w14:paraId="78FF2A47">
      <w:pPr>
        <w:shd w:val="clear" w:color="auto" w:fill="auto"/>
        <w:bidi w:val="0"/>
        <w:rPr>
          <w:rFonts w:hint="eastAsia"/>
          <w:highlight w:val="none"/>
        </w:rPr>
      </w:pPr>
      <w:r>
        <w:rPr>
          <w:rFonts w:hint="eastAsia"/>
          <w:highlight w:val="none"/>
        </w:rPr>
        <w:br w:type="page"/>
      </w:r>
    </w:p>
    <w:bookmarkEnd w:id="257"/>
    <w:bookmarkEnd w:id="258"/>
    <w:bookmarkEnd w:id="259"/>
    <w:bookmarkEnd w:id="260"/>
    <w:bookmarkEnd w:id="261"/>
    <w:bookmarkEnd w:id="281"/>
    <w:p w14:paraId="38896FE9">
      <w:pPr>
        <w:pStyle w:val="2"/>
        <w:shd w:val="clear" w:color="auto" w:fill="auto"/>
        <w:bidi w:val="0"/>
        <w:rPr>
          <w:highlight w:val="none"/>
        </w:rPr>
      </w:pPr>
      <w:bookmarkStart w:id="295" w:name="_Toc24552"/>
      <w:bookmarkStart w:id="296" w:name="_Toc22353"/>
      <w:bookmarkStart w:id="297" w:name="_Toc4697"/>
      <w:bookmarkStart w:id="298" w:name="_Toc22777"/>
      <w:bookmarkStart w:id="299" w:name="_Toc15061"/>
      <w:bookmarkStart w:id="300" w:name="_Toc9812"/>
      <w:bookmarkStart w:id="301" w:name="_Toc12914"/>
      <w:bookmarkStart w:id="302" w:name="_Toc21030"/>
      <w:bookmarkStart w:id="303" w:name="_Toc10046"/>
      <w:bookmarkStart w:id="304" w:name="_Toc19870"/>
      <w:bookmarkStart w:id="305" w:name="_Toc26253"/>
      <w:bookmarkStart w:id="306" w:name="_Toc29940"/>
      <w:bookmarkStart w:id="307" w:name="_Toc21561"/>
      <w:bookmarkStart w:id="308" w:name="_Toc17630"/>
      <w:bookmarkStart w:id="309" w:name="_Toc6378"/>
      <w:bookmarkStart w:id="310" w:name="_Toc8474"/>
      <w:bookmarkStart w:id="311" w:name="_Toc7529"/>
      <w:bookmarkStart w:id="312" w:name="_Toc29726"/>
      <w:bookmarkStart w:id="313" w:name="_Toc430530509"/>
      <w:bookmarkStart w:id="314" w:name="_Toc15507"/>
      <w:bookmarkStart w:id="315" w:name="_Toc341818289"/>
      <w:bookmarkStart w:id="316" w:name="_Toc30857"/>
      <w:bookmarkStart w:id="317" w:name="_Toc7547"/>
      <w:bookmarkStart w:id="318" w:name="_Toc12079"/>
      <w:bookmarkStart w:id="319" w:name="_Toc2952"/>
      <w:bookmarkStart w:id="320" w:name="_Toc57820636"/>
      <w:bookmarkStart w:id="321" w:name="_Toc21792"/>
      <w:bookmarkStart w:id="322" w:name="_Toc3987"/>
      <w:bookmarkStart w:id="323" w:name="_Toc15178"/>
      <w:bookmarkStart w:id="324" w:name="_Toc509218785"/>
      <w:bookmarkStart w:id="325" w:name="_Toc8071"/>
      <w:r>
        <w:rPr>
          <w:rFonts w:hint="eastAsia"/>
          <w:highlight w:val="none"/>
        </w:rPr>
        <w:t>第四章 合同条款及格式</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6C39AB3F">
      <w:pPr>
        <w:shd w:val="clear" w:color="auto" w:fill="auto"/>
        <w:spacing w:line="500" w:lineRule="exact"/>
        <w:ind w:firstLine="5250" w:firstLineChars="2500"/>
        <w:rPr>
          <w:rFonts w:ascii="方正小标宋_GBK" w:eastAsia="方正小标宋_GBK"/>
          <w:szCs w:val="21"/>
          <w:highlight w:val="none"/>
          <w:u w:val="single"/>
        </w:rPr>
      </w:pPr>
      <w:bookmarkStart w:id="326" w:name="_Toc24851"/>
      <w:bookmarkStart w:id="327" w:name="_Toc25784"/>
      <w:r>
        <w:rPr>
          <w:rFonts w:hint="eastAsia" w:ascii="方正小标宋_GBK" w:eastAsia="方正小标宋_GBK"/>
          <w:szCs w:val="21"/>
          <w:highlight w:val="none"/>
        </w:rPr>
        <w:t>协议</w:t>
      </w:r>
      <w:r>
        <w:rPr>
          <w:rFonts w:ascii="方正小标宋_GBK" w:eastAsia="方正小标宋_GBK"/>
          <w:szCs w:val="21"/>
          <w:highlight w:val="none"/>
        </w:rPr>
        <w:t>编号：</w:t>
      </w:r>
    </w:p>
    <w:p w14:paraId="6373251C">
      <w:pPr>
        <w:shd w:val="clear" w:color="auto" w:fill="auto"/>
        <w:jc w:val="center"/>
        <w:rPr>
          <w:rFonts w:ascii="方正小标宋_GBK" w:eastAsia="方正小标宋_GBK"/>
          <w:szCs w:val="21"/>
          <w:highlight w:val="none"/>
        </w:rPr>
      </w:pPr>
    </w:p>
    <w:p w14:paraId="7853D67C">
      <w:pPr>
        <w:shd w:val="clear" w:color="auto" w:fill="auto"/>
        <w:jc w:val="center"/>
        <w:rPr>
          <w:rFonts w:ascii="方正小标宋_GBK" w:eastAsia="方正小标宋_GBK"/>
          <w:szCs w:val="21"/>
          <w:highlight w:val="none"/>
        </w:rPr>
      </w:pPr>
    </w:p>
    <w:p w14:paraId="4173D0E8">
      <w:pPr>
        <w:shd w:val="clear" w:color="auto" w:fill="auto"/>
        <w:jc w:val="center"/>
        <w:rPr>
          <w:rFonts w:ascii="方正小标宋_GBK" w:eastAsia="方正小标宋_GBK"/>
          <w:szCs w:val="21"/>
          <w:highlight w:val="none"/>
        </w:rPr>
      </w:pPr>
    </w:p>
    <w:p w14:paraId="6A249DFE">
      <w:pPr>
        <w:shd w:val="clear" w:color="auto" w:fill="auto"/>
        <w:jc w:val="center"/>
        <w:rPr>
          <w:rFonts w:ascii="方正小标宋_GBK" w:eastAsia="方正小标宋_GBK"/>
          <w:szCs w:val="21"/>
          <w:highlight w:val="none"/>
        </w:rPr>
      </w:pPr>
    </w:p>
    <w:p w14:paraId="2C55AF91">
      <w:pPr>
        <w:shd w:val="clear" w:color="auto" w:fill="auto"/>
        <w:jc w:val="center"/>
        <w:rPr>
          <w:rFonts w:ascii="方正小标宋_GBK" w:eastAsia="方正小标宋_GBK"/>
          <w:szCs w:val="21"/>
          <w:highlight w:val="none"/>
        </w:rPr>
      </w:pPr>
    </w:p>
    <w:p w14:paraId="76964E38">
      <w:pPr>
        <w:shd w:val="clear" w:color="auto" w:fill="auto"/>
        <w:jc w:val="center"/>
        <w:rPr>
          <w:rFonts w:ascii="方正小标宋_GBK" w:eastAsia="方正小标宋_GBK"/>
          <w:szCs w:val="21"/>
          <w:highlight w:val="none"/>
        </w:rPr>
      </w:pPr>
    </w:p>
    <w:p w14:paraId="4C079586">
      <w:pPr>
        <w:shd w:val="clear" w:color="auto" w:fill="auto"/>
        <w:jc w:val="center"/>
        <w:rPr>
          <w:rFonts w:ascii="仿宋_GB2312" w:eastAsia="仿宋_GB2312"/>
          <w:b/>
          <w:sz w:val="52"/>
          <w:szCs w:val="52"/>
          <w:highlight w:val="none"/>
        </w:rPr>
      </w:pPr>
      <w:r>
        <w:rPr>
          <w:highlight w:val="none"/>
        </w:rPr>
        <w:drawing>
          <wp:inline distT="0" distB="0" distL="0" distR="0">
            <wp:extent cx="4724400" cy="1104900"/>
            <wp:effectExtent l="0" t="0" r="0" b="0"/>
            <wp:docPr id="7" name="图片 7" descr="-6251368983539583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251368983539583753.jpg"/>
                    <pic:cNvPicPr>
                      <a:picLocks noChangeAspect="1"/>
                    </pic:cNvPicPr>
                  </pic:nvPicPr>
                  <pic:blipFill>
                    <a:blip r:embed="rId9"/>
                    <a:stretch>
                      <a:fillRect/>
                    </a:stretch>
                  </pic:blipFill>
                  <pic:spPr>
                    <a:xfrm>
                      <a:off x="0" y="0"/>
                      <a:ext cx="4724400" cy="1104900"/>
                    </a:xfrm>
                    <a:prstGeom prst="rect">
                      <a:avLst/>
                    </a:prstGeom>
                    <a:noFill/>
                    <a:ln cap="flat" cmpd="sng">
                      <a:noFill/>
                      <a:prstDash val="solid"/>
                      <a:round/>
                    </a:ln>
                  </pic:spPr>
                </pic:pic>
              </a:graphicData>
            </a:graphic>
          </wp:inline>
        </w:drawing>
      </w:r>
    </w:p>
    <w:p w14:paraId="25AF1092">
      <w:pPr>
        <w:shd w:val="clear" w:color="auto" w:fill="auto"/>
        <w:jc w:val="center"/>
        <w:rPr>
          <w:rFonts w:ascii="仿宋_GB2312" w:eastAsia="仿宋_GB2312"/>
          <w:b/>
          <w:sz w:val="52"/>
          <w:szCs w:val="52"/>
          <w:highlight w:val="none"/>
        </w:rPr>
      </w:pPr>
    </w:p>
    <w:p w14:paraId="7309FEEB">
      <w:pPr>
        <w:shd w:val="clear" w:color="auto" w:fill="auto"/>
        <w:jc w:val="center"/>
        <w:rPr>
          <w:rFonts w:ascii="仿宋_GB2312" w:eastAsia="仿宋_GB2312"/>
          <w:b/>
          <w:sz w:val="52"/>
          <w:szCs w:val="52"/>
          <w:highlight w:val="none"/>
        </w:rPr>
      </w:pPr>
    </w:p>
    <w:p w14:paraId="4E7843E0">
      <w:pPr>
        <w:shd w:val="clear" w:color="auto" w:fill="auto"/>
        <w:ind w:firstLine="0" w:firstLineChars="0"/>
        <w:jc w:val="center"/>
        <w:rPr>
          <w:rFonts w:ascii="黑体" w:eastAsia="黑体" w:cs="Times New Roman"/>
          <w:b/>
          <w:sz w:val="72"/>
          <w:szCs w:val="72"/>
          <w:highlight w:val="none"/>
        </w:rPr>
      </w:pPr>
      <w:r>
        <w:rPr>
          <w:rFonts w:hint="eastAsia" w:ascii="黑体" w:eastAsia="黑体" w:cs="Times New Roman"/>
          <w:b/>
          <w:sz w:val="72"/>
          <w:szCs w:val="72"/>
          <w:highlight w:val="none"/>
        </w:rPr>
        <w:t>合作</w:t>
      </w:r>
      <w:r>
        <w:rPr>
          <w:rFonts w:ascii="黑体" w:eastAsia="黑体" w:cs="Times New Roman"/>
          <w:b/>
          <w:sz w:val="72"/>
          <w:szCs w:val="72"/>
          <w:highlight w:val="none"/>
        </w:rPr>
        <w:t>协议</w:t>
      </w:r>
    </w:p>
    <w:p w14:paraId="05F10FE9">
      <w:pPr>
        <w:shd w:val="clear" w:color="auto" w:fill="auto"/>
        <w:jc w:val="center"/>
        <w:rPr>
          <w:rFonts w:ascii="仿宋_GB2312" w:eastAsia="仿宋_GB2312"/>
          <w:b/>
          <w:sz w:val="52"/>
          <w:szCs w:val="52"/>
          <w:highlight w:val="none"/>
        </w:rPr>
      </w:pPr>
    </w:p>
    <w:p w14:paraId="7165BC2C">
      <w:pPr>
        <w:shd w:val="clear" w:color="auto" w:fill="auto"/>
        <w:spacing w:line="500" w:lineRule="exact"/>
        <w:ind w:firstLine="3990" w:firstLineChars="1900"/>
        <w:rPr>
          <w:rFonts w:ascii="方正小标宋_GBK" w:eastAsia="方正小标宋_GBK"/>
          <w:szCs w:val="21"/>
          <w:highlight w:val="none"/>
        </w:rPr>
      </w:pPr>
    </w:p>
    <w:p w14:paraId="3510E920">
      <w:pPr>
        <w:shd w:val="clear" w:color="auto" w:fill="auto"/>
        <w:spacing w:line="500" w:lineRule="exact"/>
        <w:ind w:firstLine="3990" w:firstLineChars="1900"/>
        <w:rPr>
          <w:rFonts w:ascii="方正小标宋_GBK" w:eastAsia="方正小标宋_GBK"/>
          <w:szCs w:val="21"/>
          <w:highlight w:val="none"/>
        </w:rPr>
      </w:pPr>
    </w:p>
    <w:p w14:paraId="19ADF4AC">
      <w:pPr>
        <w:shd w:val="clear" w:color="auto" w:fill="auto"/>
        <w:spacing w:line="500" w:lineRule="exact"/>
        <w:ind w:firstLine="3990" w:firstLineChars="1900"/>
        <w:rPr>
          <w:rFonts w:ascii="方正小标宋_GBK" w:eastAsia="方正小标宋_GBK"/>
          <w:szCs w:val="21"/>
          <w:highlight w:val="none"/>
        </w:rPr>
      </w:pPr>
    </w:p>
    <w:p w14:paraId="68D122A1">
      <w:pPr>
        <w:shd w:val="clear" w:color="auto" w:fill="auto"/>
        <w:spacing w:line="500" w:lineRule="exact"/>
        <w:ind w:firstLine="3990" w:firstLineChars="1900"/>
        <w:rPr>
          <w:rFonts w:ascii="方正小标宋_GBK" w:eastAsia="方正小标宋_GBK"/>
          <w:szCs w:val="21"/>
          <w:highlight w:val="none"/>
        </w:rPr>
      </w:pPr>
    </w:p>
    <w:p w14:paraId="422755E4">
      <w:pPr>
        <w:shd w:val="clear" w:color="auto" w:fill="auto"/>
        <w:spacing w:line="500" w:lineRule="exact"/>
        <w:ind w:firstLine="3990" w:firstLineChars="1900"/>
        <w:rPr>
          <w:rFonts w:ascii="方正小标宋_GBK" w:eastAsia="方正小标宋_GBK"/>
          <w:szCs w:val="21"/>
          <w:highlight w:val="none"/>
        </w:rPr>
      </w:pPr>
    </w:p>
    <w:p w14:paraId="054666BE">
      <w:pPr>
        <w:shd w:val="clear" w:color="auto" w:fill="auto"/>
        <w:spacing w:line="500" w:lineRule="exact"/>
        <w:ind w:firstLine="3990" w:firstLineChars="1900"/>
        <w:rPr>
          <w:rFonts w:ascii="方正小标宋_GBK" w:eastAsia="方正小标宋_GBK"/>
          <w:szCs w:val="21"/>
          <w:highlight w:val="none"/>
        </w:rPr>
      </w:pPr>
    </w:p>
    <w:p w14:paraId="437FB11E">
      <w:pPr>
        <w:shd w:val="clear" w:color="auto" w:fill="auto"/>
        <w:spacing w:line="500" w:lineRule="exact"/>
        <w:ind w:firstLine="3990" w:firstLineChars="1900"/>
        <w:rPr>
          <w:rFonts w:ascii="方正小标宋_GBK" w:eastAsia="方正小标宋_GBK"/>
          <w:szCs w:val="21"/>
          <w:highlight w:val="none"/>
        </w:rPr>
      </w:pPr>
    </w:p>
    <w:p w14:paraId="65655EA6">
      <w:pPr>
        <w:shd w:val="clear" w:color="auto" w:fill="auto"/>
        <w:spacing w:line="500" w:lineRule="exact"/>
        <w:rPr>
          <w:rFonts w:ascii="方正小标宋_GBK" w:eastAsia="方正小标宋_GBK"/>
          <w:szCs w:val="21"/>
          <w:highlight w:val="none"/>
        </w:rPr>
      </w:pPr>
    </w:p>
    <w:p w14:paraId="616DC489">
      <w:pPr>
        <w:shd w:val="clear" w:color="auto" w:fill="auto"/>
        <w:spacing w:line="400" w:lineRule="exact"/>
        <w:rPr>
          <w:rFonts w:hint="eastAsia"/>
          <w:sz w:val="24"/>
          <w:szCs w:val="24"/>
          <w:highlight w:val="none"/>
        </w:rPr>
      </w:pPr>
    </w:p>
    <w:p w14:paraId="5B3BB8C6">
      <w:pPr>
        <w:shd w:val="clear" w:color="auto" w:fill="auto"/>
        <w:spacing w:line="400" w:lineRule="exact"/>
        <w:rPr>
          <w:sz w:val="24"/>
          <w:szCs w:val="24"/>
          <w:highlight w:val="none"/>
          <w:u w:val="single"/>
        </w:rPr>
      </w:pPr>
      <w:r>
        <w:rPr>
          <w:rFonts w:hint="eastAsia"/>
          <w:sz w:val="24"/>
          <w:szCs w:val="24"/>
          <w:highlight w:val="none"/>
        </w:rPr>
        <w:t>甲方</w:t>
      </w:r>
      <w:r>
        <w:rPr>
          <w:sz w:val="24"/>
          <w:szCs w:val="24"/>
          <w:highlight w:val="none"/>
        </w:rPr>
        <w:t>：</w:t>
      </w:r>
      <w:r>
        <w:rPr>
          <w:rFonts w:hint="eastAsia"/>
          <w:sz w:val="24"/>
          <w:szCs w:val="24"/>
          <w:highlight w:val="none"/>
        </w:rPr>
        <w:t>重庆</w:t>
      </w:r>
      <w:r>
        <w:rPr>
          <w:sz w:val="24"/>
          <w:szCs w:val="24"/>
          <w:highlight w:val="none"/>
        </w:rPr>
        <w:t>三峡银行股份</w:t>
      </w:r>
      <w:r>
        <w:rPr>
          <w:rFonts w:hint="eastAsia"/>
          <w:sz w:val="24"/>
          <w:szCs w:val="24"/>
          <w:highlight w:val="none"/>
        </w:rPr>
        <w:t>有限</w:t>
      </w:r>
      <w:r>
        <w:rPr>
          <w:sz w:val="24"/>
          <w:szCs w:val="24"/>
          <w:highlight w:val="none"/>
        </w:rPr>
        <w:t>公司</w:t>
      </w:r>
    </w:p>
    <w:p w14:paraId="07CD1AD2">
      <w:pPr>
        <w:shd w:val="clear" w:color="auto" w:fill="auto"/>
        <w:spacing w:line="400" w:lineRule="exact"/>
        <w:rPr>
          <w:sz w:val="24"/>
          <w:szCs w:val="24"/>
          <w:highlight w:val="none"/>
        </w:rPr>
      </w:pPr>
      <w:r>
        <w:rPr>
          <w:rFonts w:hint="eastAsia"/>
          <w:sz w:val="24"/>
          <w:szCs w:val="24"/>
          <w:highlight w:val="none"/>
        </w:rPr>
        <w:t>地址</w:t>
      </w:r>
      <w:r>
        <w:rPr>
          <w:sz w:val="24"/>
          <w:szCs w:val="24"/>
          <w:highlight w:val="none"/>
        </w:rPr>
        <w:t>：</w:t>
      </w:r>
    </w:p>
    <w:p w14:paraId="05E0B057">
      <w:pPr>
        <w:shd w:val="clear" w:color="auto" w:fill="auto"/>
        <w:spacing w:line="400" w:lineRule="exact"/>
        <w:rPr>
          <w:sz w:val="24"/>
          <w:szCs w:val="24"/>
          <w:highlight w:val="none"/>
        </w:rPr>
      </w:pPr>
      <w:r>
        <w:rPr>
          <w:rFonts w:hint="eastAsia"/>
          <w:sz w:val="24"/>
          <w:szCs w:val="24"/>
          <w:highlight w:val="none"/>
        </w:rPr>
        <w:t>联系</w:t>
      </w:r>
      <w:r>
        <w:rPr>
          <w:sz w:val="24"/>
          <w:szCs w:val="24"/>
          <w:highlight w:val="none"/>
        </w:rPr>
        <w:t>人及</w:t>
      </w:r>
      <w:r>
        <w:rPr>
          <w:rFonts w:hint="eastAsia"/>
          <w:sz w:val="24"/>
          <w:szCs w:val="24"/>
          <w:highlight w:val="none"/>
        </w:rPr>
        <w:t>电话</w:t>
      </w:r>
      <w:r>
        <w:rPr>
          <w:sz w:val="24"/>
          <w:szCs w:val="24"/>
          <w:highlight w:val="none"/>
        </w:rPr>
        <w:t>：</w:t>
      </w:r>
    </w:p>
    <w:p w14:paraId="6AEAC1D0">
      <w:pPr>
        <w:shd w:val="clear" w:color="auto" w:fill="auto"/>
        <w:spacing w:line="400" w:lineRule="exact"/>
        <w:rPr>
          <w:sz w:val="24"/>
          <w:szCs w:val="24"/>
          <w:highlight w:val="none"/>
        </w:rPr>
      </w:pPr>
    </w:p>
    <w:p w14:paraId="73525CDF">
      <w:pPr>
        <w:shd w:val="clear" w:color="auto" w:fill="auto"/>
        <w:spacing w:line="400" w:lineRule="exact"/>
        <w:rPr>
          <w:sz w:val="24"/>
          <w:szCs w:val="24"/>
          <w:highlight w:val="none"/>
        </w:rPr>
      </w:pPr>
    </w:p>
    <w:p w14:paraId="1F581530">
      <w:pPr>
        <w:shd w:val="clear" w:color="auto" w:fill="auto"/>
        <w:spacing w:line="400" w:lineRule="exact"/>
        <w:rPr>
          <w:sz w:val="24"/>
          <w:szCs w:val="24"/>
          <w:highlight w:val="none"/>
        </w:rPr>
      </w:pPr>
    </w:p>
    <w:p w14:paraId="47024F7F">
      <w:pPr>
        <w:shd w:val="clear" w:color="auto" w:fill="auto"/>
        <w:spacing w:line="400" w:lineRule="exact"/>
        <w:rPr>
          <w:rFonts w:ascii="宋体" w:hAnsi="Times New Roman" w:eastAsia="宋体" w:cs="Cambria Math"/>
          <w:b/>
          <w:bCs w:val="0"/>
          <w:kern w:val="2"/>
          <w:sz w:val="24"/>
          <w:szCs w:val="24"/>
          <w:highlight w:val="none"/>
        </w:rPr>
      </w:pPr>
      <w:r>
        <w:rPr>
          <w:rFonts w:hint="eastAsia"/>
          <w:sz w:val="24"/>
          <w:szCs w:val="24"/>
          <w:highlight w:val="none"/>
        </w:rPr>
        <w:t>乙方</w:t>
      </w:r>
      <w:r>
        <w:rPr>
          <w:sz w:val="24"/>
          <w:szCs w:val="24"/>
          <w:highlight w:val="none"/>
        </w:rPr>
        <w:t>：</w:t>
      </w:r>
      <w:r>
        <w:rPr>
          <w:rFonts w:hint="eastAsia" w:hAnsi="Times New Roman"/>
          <w:sz w:val="24"/>
          <w:szCs w:val="24"/>
          <w:highlight w:val="none"/>
        </w:rPr>
        <w:t>XXXXXXXXXXXXXXXXXXXXX（以下简称“乙方”）</w:t>
      </w:r>
    </w:p>
    <w:p w14:paraId="42ADB5C6">
      <w:pPr>
        <w:shd w:val="clear" w:color="auto" w:fill="auto"/>
        <w:spacing w:line="400" w:lineRule="exact"/>
        <w:rPr>
          <w:sz w:val="24"/>
          <w:szCs w:val="24"/>
          <w:highlight w:val="none"/>
        </w:rPr>
      </w:pPr>
      <w:r>
        <w:rPr>
          <w:rFonts w:hint="eastAsia"/>
          <w:sz w:val="24"/>
          <w:szCs w:val="24"/>
          <w:highlight w:val="none"/>
        </w:rPr>
        <w:t>地址</w:t>
      </w:r>
      <w:r>
        <w:rPr>
          <w:sz w:val="24"/>
          <w:szCs w:val="24"/>
          <w:highlight w:val="none"/>
        </w:rPr>
        <w:t>：</w:t>
      </w:r>
    </w:p>
    <w:p w14:paraId="7A587936">
      <w:pPr>
        <w:shd w:val="clear" w:color="auto" w:fill="auto"/>
        <w:spacing w:line="400" w:lineRule="exact"/>
        <w:rPr>
          <w:sz w:val="24"/>
          <w:szCs w:val="24"/>
          <w:highlight w:val="none"/>
        </w:rPr>
      </w:pPr>
      <w:r>
        <w:rPr>
          <w:rFonts w:hint="eastAsia"/>
          <w:sz w:val="24"/>
          <w:szCs w:val="24"/>
          <w:highlight w:val="none"/>
        </w:rPr>
        <w:t>联系</w:t>
      </w:r>
      <w:r>
        <w:rPr>
          <w:sz w:val="24"/>
          <w:szCs w:val="24"/>
          <w:highlight w:val="none"/>
        </w:rPr>
        <w:t>人及</w:t>
      </w:r>
      <w:r>
        <w:rPr>
          <w:rFonts w:hint="eastAsia"/>
          <w:sz w:val="24"/>
          <w:szCs w:val="24"/>
          <w:highlight w:val="none"/>
        </w:rPr>
        <w:t>电话</w:t>
      </w:r>
      <w:r>
        <w:rPr>
          <w:sz w:val="24"/>
          <w:szCs w:val="24"/>
          <w:highlight w:val="none"/>
        </w:rPr>
        <w:t>：</w:t>
      </w:r>
    </w:p>
    <w:p w14:paraId="3A7E4412">
      <w:pPr>
        <w:shd w:val="clear" w:color="auto" w:fill="auto"/>
        <w:spacing w:line="400" w:lineRule="exact"/>
        <w:rPr>
          <w:sz w:val="24"/>
          <w:szCs w:val="24"/>
          <w:highlight w:val="none"/>
        </w:rPr>
      </w:pPr>
    </w:p>
    <w:p w14:paraId="40EAFD62">
      <w:pPr>
        <w:shd w:val="clear" w:color="auto" w:fill="auto"/>
        <w:spacing w:line="400" w:lineRule="exact"/>
        <w:rPr>
          <w:sz w:val="24"/>
          <w:szCs w:val="24"/>
          <w:highlight w:val="none"/>
        </w:rPr>
      </w:pPr>
      <w:r>
        <w:rPr>
          <w:rFonts w:hint="eastAsia"/>
          <w:sz w:val="24"/>
          <w:szCs w:val="24"/>
          <w:highlight w:val="none"/>
        </w:rPr>
        <w:t xml:space="preserve">    鉴于：</w:t>
      </w:r>
    </w:p>
    <w:p w14:paraId="673A5881">
      <w:pPr>
        <w:shd w:val="clear" w:color="auto" w:fill="auto"/>
        <w:spacing w:line="400" w:lineRule="exact"/>
        <w:ind w:firstLine="480" w:firstLineChars="200"/>
        <w:rPr>
          <w:sz w:val="24"/>
          <w:szCs w:val="24"/>
          <w:highlight w:val="none"/>
        </w:rPr>
      </w:pPr>
      <w:r>
        <w:rPr>
          <w:rFonts w:hint="eastAsia"/>
          <w:sz w:val="24"/>
          <w:szCs w:val="24"/>
          <w:highlight w:val="none"/>
        </w:rPr>
        <w:t>乙方入围</w:t>
      </w:r>
      <w:r>
        <w:rPr>
          <w:sz w:val="24"/>
          <w:szCs w:val="24"/>
          <w:highlight w:val="none"/>
        </w:rPr>
        <w:t>甲方</w:t>
      </w:r>
      <w:r>
        <w:rPr>
          <w:rFonts w:hint="eastAsia"/>
          <w:sz w:val="24"/>
          <w:szCs w:val="24"/>
          <w:highlight w:val="none"/>
          <w:lang w:eastAsia="zh-CN"/>
        </w:rPr>
        <w:t>税务师事务所</w:t>
      </w:r>
      <w:r>
        <w:rPr>
          <w:rFonts w:hint="eastAsia"/>
          <w:sz w:val="24"/>
          <w:szCs w:val="24"/>
          <w:highlight w:val="none"/>
        </w:rPr>
        <w:t>备选</w:t>
      </w:r>
      <w:r>
        <w:rPr>
          <w:sz w:val="24"/>
          <w:szCs w:val="24"/>
          <w:highlight w:val="none"/>
        </w:rPr>
        <w:t>库</w:t>
      </w:r>
      <w:r>
        <w:rPr>
          <w:rFonts w:hint="eastAsia"/>
          <w:sz w:val="24"/>
          <w:szCs w:val="24"/>
          <w:highlight w:val="none"/>
        </w:rPr>
        <w:t>，</w:t>
      </w:r>
      <w:r>
        <w:rPr>
          <w:rFonts w:hint="eastAsia" w:hAnsi="Times New Roman" w:cs="Times New Roman"/>
          <w:sz w:val="24"/>
          <w:szCs w:val="24"/>
          <w:highlight w:val="none"/>
        </w:rPr>
        <w:t>本着自愿、平等、互利、诚实信用的原则</w:t>
      </w:r>
      <w:r>
        <w:rPr>
          <w:sz w:val="24"/>
          <w:szCs w:val="24"/>
          <w:highlight w:val="none"/>
        </w:rPr>
        <w:t>，经友好协商，</w:t>
      </w:r>
      <w:r>
        <w:rPr>
          <w:rFonts w:hint="eastAsia"/>
          <w:sz w:val="24"/>
          <w:szCs w:val="24"/>
          <w:highlight w:val="none"/>
        </w:rPr>
        <w:t>达成如下</w:t>
      </w:r>
      <w:r>
        <w:rPr>
          <w:sz w:val="24"/>
          <w:szCs w:val="24"/>
          <w:highlight w:val="none"/>
        </w:rPr>
        <w:t>协议：</w:t>
      </w:r>
    </w:p>
    <w:p w14:paraId="1941836C">
      <w:pPr>
        <w:shd w:val="clear" w:color="auto" w:fill="auto"/>
        <w:spacing w:line="400" w:lineRule="exact"/>
        <w:rPr>
          <w:sz w:val="24"/>
          <w:szCs w:val="24"/>
          <w:highlight w:val="none"/>
        </w:rPr>
      </w:pPr>
    </w:p>
    <w:p w14:paraId="4DB544A9">
      <w:pPr>
        <w:shd w:val="clear" w:color="auto" w:fill="auto"/>
        <w:spacing w:line="400" w:lineRule="exact"/>
        <w:rPr>
          <w:b/>
          <w:sz w:val="24"/>
          <w:szCs w:val="24"/>
          <w:highlight w:val="none"/>
        </w:rPr>
      </w:pPr>
      <w:r>
        <w:rPr>
          <w:rFonts w:hint="eastAsia"/>
          <w:b/>
          <w:sz w:val="24"/>
          <w:szCs w:val="24"/>
          <w:highlight w:val="none"/>
        </w:rPr>
        <w:t>第一条 合作</w:t>
      </w:r>
      <w:r>
        <w:rPr>
          <w:b/>
          <w:sz w:val="24"/>
          <w:szCs w:val="24"/>
          <w:highlight w:val="none"/>
        </w:rPr>
        <w:t>内容</w:t>
      </w:r>
    </w:p>
    <w:p w14:paraId="384E4B13">
      <w:pPr>
        <w:shd w:val="clear" w:color="auto" w:fill="auto"/>
        <w:spacing w:line="400" w:lineRule="exact"/>
        <w:rPr>
          <w:sz w:val="24"/>
          <w:szCs w:val="24"/>
          <w:highlight w:val="none"/>
        </w:rPr>
      </w:pPr>
      <w:r>
        <w:rPr>
          <w:sz w:val="24"/>
          <w:szCs w:val="24"/>
          <w:highlight w:val="none"/>
        </w:rPr>
        <w:t>在</w:t>
      </w:r>
      <w:r>
        <w:rPr>
          <w:rFonts w:hint="eastAsia"/>
          <w:sz w:val="24"/>
          <w:szCs w:val="24"/>
          <w:highlight w:val="none"/>
        </w:rPr>
        <w:t>本协议合作期限</w:t>
      </w:r>
      <w:r>
        <w:rPr>
          <w:sz w:val="24"/>
          <w:szCs w:val="24"/>
          <w:highlight w:val="none"/>
        </w:rPr>
        <w:t>内，涉及</w:t>
      </w:r>
      <w:r>
        <w:rPr>
          <w:rFonts w:hint="eastAsia"/>
          <w:sz w:val="24"/>
          <w:szCs w:val="24"/>
          <w:highlight w:val="none"/>
        </w:rPr>
        <w:t>甲方相关</w:t>
      </w:r>
      <w:r>
        <w:rPr>
          <w:sz w:val="24"/>
          <w:szCs w:val="24"/>
          <w:highlight w:val="none"/>
        </w:rPr>
        <w:t>税务事项的</w:t>
      </w:r>
      <w:r>
        <w:rPr>
          <w:rFonts w:hint="eastAsia"/>
          <w:sz w:val="24"/>
          <w:szCs w:val="24"/>
          <w:highlight w:val="none"/>
        </w:rPr>
        <w:t>，</w:t>
      </w:r>
      <w:r>
        <w:rPr>
          <w:sz w:val="24"/>
          <w:szCs w:val="24"/>
          <w:highlight w:val="none"/>
        </w:rPr>
        <w:t>甲方有权选择乙方</w:t>
      </w:r>
      <w:r>
        <w:rPr>
          <w:rFonts w:hint="eastAsia"/>
          <w:sz w:val="24"/>
          <w:szCs w:val="24"/>
          <w:highlight w:val="none"/>
        </w:rPr>
        <w:t>提供税务咨询服务，</w:t>
      </w:r>
      <w:r>
        <w:rPr>
          <w:sz w:val="24"/>
          <w:szCs w:val="24"/>
          <w:highlight w:val="none"/>
        </w:rPr>
        <w:t>具体合作事项</w:t>
      </w:r>
      <w:r>
        <w:rPr>
          <w:rFonts w:hint="eastAsia"/>
          <w:sz w:val="24"/>
          <w:szCs w:val="24"/>
          <w:highlight w:val="none"/>
        </w:rPr>
        <w:t>、</w:t>
      </w:r>
      <w:r>
        <w:rPr>
          <w:sz w:val="24"/>
          <w:szCs w:val="24"/>
          <w:highlight w:val="none"/>
        </w:rPr>
        <w:t>费用等</w:t>
      </w:r>
      <w:r>
        <w:rPr>
          <w:rFonts w:hint="eastAsia"/>
          <w:sz w:val="24"/>
          <w:szCs w:val="24"/>
          <w:highlight w:val="none"/>
        </w:rPr>
        <w:t>以</w:t>
      </w:r>
      <w:r>
        <w:rPr>
          <w:sz w:val="24"/>
          <w:szCs w:val="24"/>
          <w:highlight w:val="none"/>
        </w:rPr>
        <w:t>甲</w:t>
      </w:r>
      <w:r>
        <w:rPr>
          <w:rFonts w:hint="eastAsia"/>
          <w:sz w:val="24"/>
          <w:szCs w:val="24"/>
          <w:highlight w:val="none"/>
        </w:rPr>
        <w:t>乙</w:t>
      </w:r>
      <w:r>
        <w:rPr>
          <w:sz w:val="24"/>
          <w:szCs w:val="24"/>
          <w:highlight w:val="none"/>
        </w:rPr>
        <w:t>双方另行签订的委托代理合同为准。本</w:t>
      </w:r>
      <w:r>
        <w:rPr>
          <w:rFonts w:hint="eastAsia"/>
          <w:sz w:val="24"/>
          <w:szCs w:val="24"/>
          <w:highlight w:val="none"/>
        </w:rPr>
        <w:t>协议项下</w:t>
      </w:r>
      <w:r>
        <w:rPr>
          <w:sz w:val="24"/>
          <w:szCs w:val="24"/>
          <w:highlight w:val="none"/>
        </w:rPr>
        <w:t>甲方</w:t>
      </w:r>
      <w:r>
        <w:rPr>
          <w:rFonts w:hint="eastAsia"/>
          <w:sz w:val="24"/>
          <w:szCs w:val="24"/>
          <w:highlight w:val="none"/>
        </w:rPr>
        <w:t>没有</w:t>
      </w:r>
      <w:r>
        <w:rPr>
          <w:sz w:val="24"/>
          <w:szCs w:val="24"/>
          <w:highlight w:val="none"/>
        </w:rPr>
        <w:t>必须选择乙方提供税务咨询服务的义务，若</w:t>
      </w:r>
      <w:r>
        <w:rPr>
          <w:rFonts w:hint="eastAsia"/>
          <w:sz w:val="24"/>
          <w:szCs w:val="24"/>
          <w:highlight w:val="none"/>
        </w:rPr>
        <w:t>甲方</w:t>
      </w:r>
      <w:r>
        <w:rPr>
          <w:sz w:val="24"/>
          <w:szCs w:val="24"/>
          <w:highlight w:val="none"/>
        </w:rPr>
        <w:t>未选择乙方提供服务的</w:t>
      </w:r>
      <w:r>
        <w:rPr>
          <w:rFonts w:hint="eastAsia"/>
          <w:sz w:val="24"/>
          <w:szCs w:val="24"/>
          <w:highlight w:val="none"/>
        </w:rPr>
        <w:t>，</w:t>
      </w:r>
      <w:r>
        <w:rPr>
          <w:sz w:val="24"/>
          <w:szCs w:val="24"/>
          <w:highlight w:val="none"/>
        </w:rPr>
        <w:t>甲方无需承担任何违约</w:t>
      </w:r>
      <w:r>
        <w:rPr>
          <w:rFonts w:hint="eastAsia"/>
          <w:sz w:val="24"/>
          <w:szCs w:val="24"/>
          <w:highlight w:val="none"/>
        </w:rPr>
        <w:t>责任、</w:t>
      </w:r>
      <w:r>
        <w:rPr>
          <w:sz w:val="24"/>
          <w:szCs w:val="24"/>
          <w:highlight w:val="none"/>
        </w:rPr>
        <w:t>无需支付任何费用。</w:t>
      </w:r>
    </w:p>
    <w:p w14:paraId="3015BF29">
      <w:pPr>
        <w:shd w:val="clear" w:color="auto" w:fill="auto"/>
        <w:spacing w:line="400" w:lineRule="exact"/>
        <w:rPr>
          <w:b/>
          <w:sz w:val="24"/>
          <w:szCs w:val="24"/>
          <w:highlight w:val="none"/>
        </w:rPr>
      </w:pPr>
      <w:r>
        <w:rPr>
          <w:rFonts w:hint="eastAsia"/>
          <w:b/>
          <w:sz w:val="24"/>
          <w:szCs w:val="24"/>
          <w:highlight w:val="none"/>
        </w:rPr>
        <w:t xml:space="preserve">第二条 </w:t>
      </w:r>
      <w:r>
        <w:rPr>
          <w:b/>
          <w:sz w:val="24"/>
          <w:szCs w:val="24"/>
          <w:highlight w:val="none"/>
        </w:rPr>
        <w:t>合作期限</w:t>
      </w:r>
    </w:p>
    <w:p w14:paraId="7AFAFEC6">
      <w:pPr>
        <w:shd w:val="clear" w:color="auto" w:fill="auto"/>
        <w:spacing w:line="400" w:lineRule="exact"/>
        <w:rPr>
          <w:sz w:val="24"/>
          <w:szCs w:val="24"/>
          <w:highlight w:val="none"/>
        </w:rPr>
      </w:pPr>
      <w:r>
        <w:rPr>
          <w:rFonts w:hint="eastAsia"/>
          <w:sz w:val="24"/>
          <w:szCs w:val="24"/>
          <w:highlight w:val="none"/>
        </w:rPr>
        <w:t>自2</w:t>
      </w:r>
      <w:r>
        <w:rPr>
          <w:sz w:val="24"/>
          <w:szCs w:val="24"/>
          <w:highlight w:val="none"/>
        </w:rPr>
        <w:t>026</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r>
        <w:rPr>
          <w:sz w:val="24"/>
          <w:szCs w:val="24"/>
          <w:highlight w:val="none"/>
        </w:rPr>
        <w:t>起至</w:t>
      </w:r>
      <w:r>
        <w:rPr>
          <w:rFonts w:hint="eastAsia"/>
          <w:sz w:val="24"/>
          <w:szCs w:val="24"/>
          <w:highlight w:val="none"/>
        </w:rPr>
        <w:t>202</w:t>
      </w:r>
      <w:r>
        <w:rPr>
          <w:sz w:val="24"/>
          <w:szCs w:val="24"/>
          <w:highlight w:val="none"/>
        </w:rPr>
        <w:t>9</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r>
        <w:rPr>
          <w:sz w:val="24"/>
          <w:szCs w:val="24"/>
          <w:highlight w:val="none"/>
        </w:rPr>
        <w:t>止。</w:t>
      </w:r>
    </w:p>
    <w:p w14:paraId="29F65193">
      <w:pPr>
        <w:shd w:val="clear" w:color="auto" w:fill="auto"/>
        <w:spacing w:line="400" w:lineRule="exact"/>
        <w:rPr>
          <w:b/>
          <w:sz w:val="24"/>
          <w:szCs w:val="24"/>
          <w:highlight w:val="none"/>
        </w:rPr>
      </w:pPr>
      <w:r>
        <w:rPr>
          <w:rFonts w:hint="eastAsia"/>
          <w:b/>
          <w:sz w:val="24"/>
          <w:szCs w:val="24"/>
          <w:highlight w:val="none"/>
        </w:rPr>
        <w:t xml:space="preserve">第三条 </w:t>
      </w:r>
      <w:r>
        <w:rPr>
          <w:b/>
          <w:sz w:val="24"/>
          <w:szCs w:val="24"/>
          <w:highlight w:val="none"/>
        </w:rPr>
        <w:t>双方权利</w:t>
      </w:r>
      <w:r>
        <w:rPr>
          <w:rFonts w:hint="eastAsia"/>
          <w:b/>
          <w:sz w:val="24"/>
          <w:szCs w:val="24"/>
          <w:highlight w:val="none"/>
        </w:rPr>
        <w:t>义务</w:t>
      </w:r>
    </w:p>
    <w:p w14:paraId="1532B489">
      <w:pPr>
        <w:shd w:val="clear" w:color="auto" w:fill="auto"/>
        <w:spacing w:line="400" w:lineRule="exact"/>
        <w:rPr>
          <w:sz w:val="24"/>
          <w:szCs w:val="24"/>
          <w:highlight w:val="none"/>
        </w:rPr>
      </w:pPr>
      <w:r>
        <w:rPr>
          <w:rFonts w:hint="eastAsia"/>
          <w:sz w:val="24"/>
          <w:szCs w:val="24"/>
          <w:highlight w:val="none"/>
        </w:rPr>
        <w:t>（一）甲方</w:t>
      </w:r>
      <w:r>
        <w:rPr>
          <w:sz w:val="24"/>
          <w:szCs w:val="24"/>
          <w:highlight w:val="none"/>
        </w:rPr>
        <w:t>权利义务</w:t>
      </w:r>
    </w:p>
    <w:p w14:paraId="0E0E5BB2">
      <w:pPr>
        <w:shd w:val="clear" w:color="auto" w:fill="auto"/>
        <w:spacing w:line="400" w:lineRule="exact"/>
        <w:rPr>
          <w:sz w:val="24"/>
          <w:szCs w:val="24"/>
          <w:highlight w:val="none"/>
        </w:rPr>
      </w:pPr>
      <w:r>
        <w:rPr>
          <w:rFonts w:hint="eastAsia"/>
          <w:sz w:val="24"/>
          <w:szCs w:val="24"/>
          <w:highlight w:val="none"/>
        </w:rPr>
        <w:t>1.甲方</w:t>
      </w:r>
      <w:r>
        <w:rPr>
          <w:sz w:val="24"/>
          <w:szCs w:val="24"/>
          <w:highlight w:val="none"/>
        </w:rPr>
        <w:t>有权要求乙方提供</w:t>
      </w:r>
      <w:r>
        <w:rPr>
          <w:rFonts w:hint="eastAsia"/>
          <w:sz w:val="24"/>
          <w:szCs w:val="24"/>
          <w:highlight w:val="none"/>
        </w:rPr>
        <w:t>符合</w:t>
      </w:r>
      <w:r>
        <w:rPr>
          <w:sz w:val="24"/>
          <w:szCs w:val="24"/>
          <w:highlight w:val="none"/>
        </w:rPr>
        <w:t>要求的服务。</w:t>
      </w:r>
    </w:p>
    <w:p w14:paraId="418047A5">
      <w:pPr>
        <w:shd w:val="clear" w:color="auto" w:fill="auto"/>
        <w:spacing w:line="400" w:lineRule="exact"/>
        <w:rPr>
          <w:sz w:val="24"/>
          <w:szCs w:val="24"/>
          <w:highlight w:val="none"/>
        </w:rPr>
      </w:pPr>
      <w:r>
        <w:rPr>
          <w:sz w:val="24"/>
          <w:szCs w:val="24"/>
          <w:highlight w:val="none"/>
        </w:rPr>
        <w:t>2.本</w:t>
      </w:r>
      <w:r>
        <w:rPr>
          <w:rFonts w:hint="eastAsia"/>
          <w:sz w:val="24"/>
          <w:szCs w:val="24"/>
          <w:highlight w:val="none"/>
        </w:rPr>
        <w:t>协议项下</w:t>
      </w:r>
      <w:r>
        <w:rPr>
          <w:sz w:val="24"/>
          <w:szCs w:val="24"/>
          <w:highlight w:val="none"/>
        </w:rPr>
        <w:t>甲方</w:t>
      </w:r>
      <w:r>
        <w:rPr>
          <w:rFonts w:hint="eastAsia"/>
          <w:sz w:val="24"/>
          <w:szCs w:val="24"/>
          <w:highlight w:val="none"/>
        </w:rPr>
        <w:t>没有</w:t>
      </w:r>
      <w:r>
        <w:rPr>
          <w:sz w:val="24"/>
          <w:szCs w:val="24"/>
          <w:highlight w:val="none"/>
        </w:rPr>
        <w:t>必须选择乙方提供税务咨询服务的义务，若</w:t>
      </w:r>
      <w:r>
        <w:rPr>
          <w:rFonts w:hint="eastAsia"/>
          <w:sz w:val="24"/>
          <w:szCs w:val="24"/>
          <w:highlight w:val="none"/>
        </w:rPr>
        <w:t>甲方</w:t>
      </w:r>
      <w:r>
        <w:rPr>
          <w:sz w:val="24"/>
          <w:szCs w:val="24"/>
          <w:highlight w:val="none"/>
        </w:rPr>
        <w:t>未选择乙方提供服务的</w:t>
      </w:r>
      <w:r>
        <w:rPr>
          <w:rFonts w:hint="eastAsia"/>
          <w:sz w:val="24"/>
          <w:szCs w:val="24"/>
          <w:highlight w:val="none"/>
        </w:rPr>
        <w:t>，</w:t>
      </w:r>
      <w:r>
        <w:rPr>
          <w:sz w:val="24"/>
          <w:szCs w:val="24"/>
          <w:highlight w:val="none"/>
        </w:rPr>
        <w:t>甲方无需</w:t>
      </w:r>
      <w:r>
        <w:rPr>
          <w:rFonts w:hint="eastAsia"/>
          <w:sz w:val="24"/>
          <w:szCs w:val="24"/>
          <w:highlight w:val="none"/>
        </w:rPr>
        <w:t>支付</w:t>
      </w:r>
      <w:r>
        <w:rPr>
          <w:sz w:val="24"/>
          <w:szCs w:val="24"/>
          <w:highlight w:val="none"/>
        </w:rPr>
        <w:t>任何费用</w:t>
      </w:r>
      <w:r>
        <w:rPr>
          <w:rFonts w:hint="eastAsia"/>
          <w:sz w:val="24"/>
          <w:szCs w:val="24"/>
          <w:highlight w:val="none"/>
        </w:rPr>
        <w:t>，</w:t>
      </w:r>
      <w:r>
        <w:rPr>
          <w:sz w:val="24"/>
          <w:szCs w:val="24"/>
          <w:highlight w:val="none"/>
        </w:rPr>
        <w:t>无需承担任何违约</w:t>
      </w:r>
      <w:r>
        <w:rPr>
          <w:rFonts w:hint="eastAsia"/>
          <w:sz w:val="24"/>
          <w:szCs w:val="24"/>
          <w:highlight w:val="none"/>
        </w:rPr>
        <w:t>责任</w:t>
      </w:r>
      <w:r>
        <w:rPr>
          <w:sz w:val="24"/>
          <w:szCs w:val="24"/>
          <w:highlight w:val="none"/>
        </w:rPr>
        <w:t>。</w:t>
      </w:r>
    </w:p>
    <w:p w14:paraId="0E384199">
      <w:pPr>
        <w:shd w:val="clear" w:color="auto" w:fill="auto"/>
        <w:spacing w:line="400" w:lineRule="exact"/>
        <w:rPr>
          <w:sz w:val="24"/>
          <w:szCs w:val="24"/>
          <w:highlight w:val="none"/>
        </w:rPr>
      </w:pPr>
      <w:r>
        <w:rPr>
          <w:rFonts w:hint="eastAsia"/>
          <w:sz w:val="24"/>
          <w:szCs w:val="24"/>
          <w:highlight w:val="none"/>
        </w:rPr>
        <w:t>3.因</w:t>
      </w:r>
      <w:r>
        <w:rPr>
          <w:sz w:val="24"/>
          <w:szCs w:val="24"/>
          <w:highlight w:val="none"/>
        </w:rPr>
        <w:t>乙方</w:t>
      </w:r>
      <w:r>
        <w:rPr>
          <w:rFonts w:hint="eastAsia"/>
          <w:sz w:val="24"/>
          <w:szCs w:val="24"/>
          <w:highlight w:val="none"/>
        </w:rPr>
        <w:t>过错</w:t>
      </w:r>
      <w:r>
        <w:rPr>
          <w:sz w:val="24"/>
          <w:szCs w:val="24"/>
          <w:highlight w:val="none"/>
        </w:rPr>
        <w:t>，甲方有权终止与</w:t>
      </w:r>
      <w:r>
        <w:rPr>
          <w:rFonts w:hint="eastAsia"/>
          <w:sz w:val="24"/>
          <w:szCs w:val="24"/>
          <w:highlight w:val="none"/>
        </w:rPr>
        <w:t>乙方</w:t>
      </w:r>
      <w:r>
        <w:rPr>
          <w:sz w:val="24"/>
          <w:szCs w:val="24"/>
          <w:highlight w:val="none"/>
        </w:rPr>
        <w:t>合作，</w:t>
      </w:r>
      <w:r>
        <w:rPr>
          <w:rFonts w:hint="eastAsia"/>
          <w:sz w:val="24"/>
          <w:szCs w:val="24"/>
          <w:highlight w:val="none"/>
        </w:rPr>
        <w:t>并要求</w:t>
      </w:r>
      <w:r>
        <w:rPr>
          <w:sz w:val="24"/>
          <w:szCs w:val="24"/>
          <w:highlight w:val="none"/>
        </w:rPr>
        <w:t>乙方承担</w:t>
      </w:r>
      <w:r>
        <w:rPr>
          <w:rFonts w:hint="eastAsia"/>
          <w:sz w:val="24"/>
          <w:szCs w:val="24"/>
          <w:highlight w:val="none"/>
        </w:rPr>
        <w:t>相关</w:t>
      </w:r>
      <w:r>
        <w:rPr>
          <w:sz w:val="24"/>
          <w:szCs w:val="24"/>
          <w:highlight w:val="none"/>
        </w:rPr>
        <w:t>违约</w:t>
      </w:r>
      <w:r>
        <w:rPr>
          <w:rFonts w:hint="eastAsia"/>
          <w:sz w:val="24"/>
          <w:szCs w:val="24"/>
          <w:highlight w:val="none"/>
        </w:rPr>
        <w:t>责任，</w:t>
      </w:r>
      <w:r>
        <w:rPr>
          <w:sz w:val="24"/>
          <w:szCs w:val="24"/>
          <w:highlight w:val="none"/>
        </w:rPr>
        <w:t>给甲方造成损失的，乙方应全额赔偿甲方损失</w:t>
      </w:r>
      <w:r>
        <w:rPr>
          <w:rFonts w:hint="eastAsia"/>
          <w:sz w:val="24"/>
          <w:szCs w:val="24"/>
          <w:highlight w:val="none"/>
        </w:rPr>
        <w:t>。</w:t>
      </w:r>
    </w:p>
    <w:p w14:paraId="35A29044">
      <w:pPr>
        <w:shd w:val="clear" w:color="auto" w:fill="auto"/>
        <w:spacing w:line="400" w:lineRule="exact"/>
        <w:rPr>
          <w:sz w:val="24"/>
          <w:szCs w:val="24"/>
          <w:highlight w:val="none"/>
        </w:rPr>
      </w:pPr>
      <w:r>
        <w:rPr>
          <w:rFonts w:hint="eastAsia"/>
          <w:sz w:val="24"/>
          <w:szCs w:val="24"/>
          <w:highlight w:val="none"/>
        </w:rPr>
        <w:t>4.合作</w:t>
      </w:r>
      <w:r>
        <w:rPr>
          <w:sz w:val="24"/>
          <w:szCs w:val="24"/>
          <w:highlight w:val="none"/>
        </w:rPr>
        <w:t>期限内，甲方因经营</w:t>
      </w:r>
      <w:r>
        <w:rPr>
          <w:rFonts w:hint="eastAsia"/>
          <w:sz w:val="24"/>
          <w:szCs w:val="24"/>
          <w:highlight w:val="none"/>
        </w:rPr>
        <w:t>需要</w:t>
      </w:r>
      <w:r>
        <w:rPr>
          <w:sz w:val="24"/>
          <w:szCs w:val="24"/>
          <w:highlight w:val="none"/>
        </w:rPr>
        <w:t>，有权单方暂停、终止</w:t>
      </w:r>
      <w:r>
        <w:rPr>
          <w:rFonts w:hint="eastAsia"/>
          <w:sz w:val="24"/>
          <w:szCs w:val="24"/>
          <w:highlight w:val="none"/>
        </w:rPr>
        <w:t>合作</w:t>
      </w:r>
      <w:r>
        <w:rPr>
          <w:sz w:val="24"/>
          <w:szCs w:val="24"/>
          <w:highlight w:val="none"/>
        </w:rPr>
        <w:t>，且无需承担任何违约</w:t>
      </w:r>
      <w:r>
        <w:rPr>
          <w:rFonts w:hint="eastAsia"/>
          <w:sz w:val="24"/>
          <w:szCs w:val="24"/>
          <w:highlight w:val="none"/>
        </w:rPr>
        <w:t>责任</w:t>
      </w:r>
      <w:r>
        <w:rPr>
          <w:sz w:val="24"/>
          <w:szCs w:val="24"/>
          <w:highlight w:val="none"/>
        </w:rPr>
        <w:t>及费用。</w:t>
      </w:r>
    </w:p>
    <w:p w14:paraId="78BDC850">
      <w:pPr>
        <w:shd w:val="clear" w:color="auto" w:fill="auto"/>
        <w:spacing w:line="400" w:lineRule="exact"/>
        <w:rPr>
          <w:sz w:val="24"/>
          <w:szCs w:val="24"/>
          <w:highlight w:val="none"/>
        </w:rPr>
      </w:pPr>
      <w:r>
        <w:rPr>
          <w:rFonts w:hint="eastAsia"/>
          <w:sz w:val="24"/>
          <w:szCs w:val="24"/>
          <w:highlight w:val="none"/>
        </w:rPr>
        <w:t>5.甲方</w:t>
      </w:r>
      <w:r>
        <w:rPr>
          <w:sz w:val="24"/>
          <w:szCs w:val="24"/>
          <w:highlight w:val="none"/>
        </w:rPr>
        <w:t>委托乙方</w:t>
      </w:r>
      <w:r>
        <w:rPr>
          <w:rFonts w:hint="eastAsia"/>
          <w:sz w:val="24"/>
          <w:szCs w:val="24"/>
          <w:highlight w:val="none"/>
        </w:rPr>
        <w:t>提供具体项目</w:t>
      </w:r>
      <w:r>
        <w:rPr>
          <w:sz w:val="24"/>
          <w:szCs w:val="24"/>
          <w:highlight w:val="none"/>
        </w:rPr>
        <w:t>相关税务咨询服务并签订委托代理合同后</w:t>
      </w:r>
      <w:r>
        <w:rPr>
          <w:rFonts w:hint="eastAsia"/>
          <w:sz w:val="24"/>
          <w:szCs w:val="24"/>
          <w:highlight w:val="none"/>
        </w:rPr>
        <w:t>，</w:t>
      </w:r>
      <w:r>
        <w:rPr>
          <w:sz w:val="24"/>
          <w:szCs w:val="24"/>
          <w:highlight w:val="none"/>
        </w:rPr>
        <w:t>应</w:t>
      </w:r>
      <w:r>
        <w:rPr>
          <w:rFonts w:hint="eastAsia"/>
          <w:sz w:val="24"/>
          <w:szCs w:val="24"/>
          <w:highlight w:val="none"/>
        </w:rPr>
        <w:t>及时</w:t>
      </w:r>
      <w:r>
        <w:rPr>
          <w:sz w:val="24"/>
          <w:szCs w:val="24"/>
          <w:highlight w:val="none"/>
        </w:rPr>
        <w:t>与乙方沟通</w:t>
      </w:r>
      <w:r>
        <w:rPr>
          <w:rFonts w:hint="eastAsia"/>
          <w:sz w:val="24"/>
          <w:szCs w:val="24"/>
          <w:highlight w:val="none"/>
        </w:rPr>
        <w:t>，提供</w:t>
      </w:r>
      <w:r>
        <w:rPr>
          <w:sz w:val="24"/>
          <w:szCs w:val="24"/>
          <w:highlight w:val="none"/>
        </w:rPr>
        <w:t>资料</w:t>
      </w:r>
      <w:r>
        <w:rPr>
          <w:rFonts w:hint="eastAsia"/>
          <w:sz w:val="24"/>
          <w:szCs w:val="24"/>
          <w:highlight w:val="none"/>
        </w:rPr>
        <w:t>。</w:t>
      </w:r>
    </w:p>
    <w:p w14:paraId="1F4D6ABF">
      <w:pPr>
        <w:shd w:val="clear" w:color="auto" w:fill="auto"/>
        <w:spacing w:line="400" w:lineRule="exact"/>
        <w:rPr>
          <w:sz w:val="24"/>
          <w:szCs w:val="24"/>
          <w:highlight w:val="none"/>
        </w:rPr>
      </w:pPr>
      <w:r>
        <w:rPr>
          <w:rFonts w:hint="eastAsia"/>
          <w:sz w:val="24"/>
          <w:szCs w:val="24"/>
          <w:highlight w:val="none"/>
        </w:rPr>
        <w:t>6.在甲方</w:t>
      </w:r>
      <w:r>
        <w:rPr>
          <w:sz w:val="24"/>
          <w:szCs w:val="24"/>
          <w:highlight w:val="none"/>
        </w:rPr>
        <w:t>委托乙方</w:t>
      </w:r>
      <w:r>
        <w:rPr>
          <w:rFonts w:hint="eastAsia"/>
          <w:sz w:val="24"/>
          <w:szCs w:val="24"/>
          <w:highlight w:val="none"/>
        </w:rPr>
        <w:t>提供</w:t>
      </w:r>
      <w:r>
        <w:rPr>
          <w:sz w:val="24"/>
          <w:szCs w:val="24"/>
          <w:highlight w:val="none"/>
        </w:rPr>
        <w:t>具体项目</w:t>
      </w:r>
      <w:r>
        <w:rPr>
          <w:rFonts w:hint="eastAsia"/>
          <w:sz w:val="24"/>
          <w:szCs w:val="24"/>
          <w:highlight w:val="none"/>
        </w:rPr>
        <w:t>服务</w:t>
      </w:r>
      <w:r>
        <w:rPr>
          <w:sz w:val="24"/>
          <w:szCs w:val="24"/>
          <w:highlight w:val="none"/>
        </w:rPr>
        <w:t>中，若</w:t>
      </w:r>
      <w:r>
        <w:rPr>
          <w:rFonts w:hint="eastAsia"/>
          <w:sz w:val="24"/>
          <w:szCs w:val="24"/>
          <w:highlight w:val="none"/>
        </w:rPr>
        <w:t>甲方</w:t>
      </w:r>
      <w:r>
        <w:rPr>
          <w:sz w:val="24"/>
          <w:szCs w:val="24"/>
          <w:highlight w:val="none"/>
        </w:rPr>
        <w:t>对乙方团队成员服务不认可的，有权要求</w:t>
      </w:r>
      <w:r>
        <w:rPr>
          <w:rFonts w:hint="eastAsia"/>
          <w:sz w:val="24"/>
          <w:szCs w:val="24"/>
          <w:highlight w:val="none"/>
        </w:rPr>
        <w:t>乙方</w:t>
      </w:r>
      <w:r>
        <w:rPr>
          <w:sz w:val="24"/>
          <w:szCs w:val="24"/>
          <w:highlight w:val="none"/>
        </w:rPr>
        <w:t>更换团队成员。</w:t>
      </w:r>
    </w:p>
    <w:p w14:paraId="46D7896A">
      <w:pPr>
        <w:shd w:val="clear" w:color="auto" w:fill="auto"/>
        <w:spacing w:line="400" w:lineRule="exact"/>
        <w:rPr>
          <w:sz w:val="24"/>
          <w:szCs w:val="24"/>
          <w:highlight w:val="none"/>
        </w:rPr>
      </w:pPr>
      <w:r>
        <w:rPr>
          <w:rFonts w:hint="eastAsia"/>
          <w:sz w:val="24"/>
          <w:szCs w:val="24"/>
          <w:highlight w:val="none"/>
        </w:rPr>
        <w:t>（二）乙方</w:t>
      </w:r>
      <w:r>
        <w:rPr>
          <w:sz w:val="24"/>
          <w:szCs w:val="24"/>
          <w:highlight w:val="none"/>
        </w:rPr>
        <w:t>权利义务</w:t>
      </w:r>
    </w:p>
    <w:p w14:paraId="5E7875C1">
      <w:pPr>
        <w:shd w:val="clear" w:color="auto" w:fill="auto"/>
        <w:spacing w:line="400" w:lineRule="exact"/>
        <w:rPr>
          <w:sz w:val="24"/>
          <w:szCs w:val="24"/>
          <w:highlight w:val="none"/>
        </w:rPr>
      </w:pPr>
      <w:r>
        <w:rPr>
          <w:rFonts w:hint="eastAsia"/>
          <w:sz w:val="24"/>
          <w:szCs w:val="24"/>
          <w:highlight w:val="none"/>
        </w:rPr>
        <w:t>1.乙方</w:t>
      </w:r>
      <w:r>
        <w:rPr>
          <w:sz w:val="24"/>
          <w:szCs w:val="24"/>
          <w:highlight w:val="none"/>
        </w:rPr>
        <w:t>不得无故拒绝甲方委托。</w:t>
      </w:r>
    </w:p>
    <w:p w14:paraId="1ADBCE1E">
      <w:pPr>
        <w:shd w:val="clear" w:color="auto" w:fill="auto"/>
        <w:spacing w:line="400" w:lineRule="exact"/>
        <w:rPr>
          <w:sz w:val="24"/>
          <w:szCs w:val="24"/>
          <w:highlight w:val="none"/>
        </w:rPr>
      </w:pPr>
      <w:r>
        <w:rPr>
          <w:sz w:val="24"/>
          <w:szCs w:val="24"/>
          <w:highlight w:val="none"/>
        </w:rPr>
        <w:t>2.</w:t>
      </w:r>
      <w:r>
        <w:rPr>
          <w:rFonts w:hint="eastAsia"/>
          <w:sz w:val="24"/>
          <w:szCs w:val="24"/>
          <w:highlight w:val="none"/>
        </w:rPr>
        <w:t>甲方</w:t>
      </w:r>
      <w:r>
        <w:rPr>
          <w:sz w:val="24"/>
          <w:szCs w:val="24"/>
          <w:highlight w:val="none"/>
        </w:rPr>
        <w:t>委托乙方提供具体项目税务咨询服务后，</w:t>
      </w:r>
      <w:r>
        <w:rPr>
          <w:rFonts w:hint="eastAsia"/>
          <w:sz w:val="24"/>
          <w:szCs w:val="24"/>
          <w:highlight w:val="none"/>
        </w:rPr>
        <w:t>乙方有权</w:t>
      </w:r>
      <w:r>
        <w:rPr>
          <w:sz w:val="24"/>
          <w:szCs w:val="24"/>
          <w:highlight w:val="none"/>
        </w:rPr>
        <w:t>要求</w:t>
      </w:r>
      <w:r>
        <w:rPr>
          <w:rFonts w:hint="eastAsia"/>
          <w:sz w:val="24"/>
          <w:szCs w:val="24"/>
          <w:highlight w:val="none"/>
        </w:rPr>
        <w:t>甲方</w:t>
      </w:r>
      <w:r>
        <w:rPr>
          <w:sz w:val="24"/>
          <w:szCs w:val="24"/>
          <w:highlight w:val="none"/>
        </w:rPr>
        <w:t>提供业务所必需的相关资料。</w:t>
      </w:r>
    </w:p>
    <w:p w14:paraId="44A428C6">
      <w:pPr>
        <w:shd w:val="clear" w:color="auto" w:fill="auto"/>
        <w:spacing w:line="400" w:lineRule="exact"/>
        <w:rPr>
          <w:sz w:val="24"/>
          <w:szCs w:val="24"/>
          <w:highlight w:val="none"/>
        </w:rPr>
      </w:pPr>
      <w:r>
        <w:rPr>
          <w:sz w:val="24"/>
          <w:szCs w:val="24"/>
          <w:highlight w:val="none"/>
        </w:rPr>
        <w:t>3.</w:t>
      </w:r>
      <w:r>
        <w:rPr>
          <w:rFonts w:hint="eastAsia"/>
          <w:sz w:val="24"/>
          <w:szCs w:val="24"/>
          <w:highlight w:val="none"/>
        </w:rPr>
        <w:t>乙方</w:t>
      </w:r>
      <w:r>
        <w:rPr>
          <w:sz w:val="24"/>
          <w:szCs w:val="24"/>
          <w:highlight w:val="none"/>
        </w:rPr>
        <w:t>须充分尊重甲方意见，为甲方提供优质、高效服务</w:t>
      </w:r>
      <w:r>
        <w:rPr>
          <w:rFonts w:hint="eastAsia"/>
          <w:sz w:val="24"/>
          <w:szCs w:val="24"/>
          <w:highlight w:val="none"/>
        </w:rPr>
        <w:t>。</w:t>
      </w:r>
    </w:p>
    <w:p w14:paraId="09C04F5B">
      <w:pPr>
        <w:shd w:val="clear" w:color="auto" w:fill="auto"/>
        <w:spacing w:line="400" w:lineRule="exact"/>
        <w:rPr>
          <w:sz w:val="24"/>
          <w:szCs w:val="24"/>
          <w:highlight w:val="none"/>
        </w:rPr>
      </w:pPr>
      <w:r>
        <w:rPr>
          <w:sz w:val="24"/>
          <w:szCs w:val="24"/>
          <w:highlight w:val="none"/>
        </w:rPr>
        <w:t>4.</w:t>
      </w:r>
      <w:r>
        <w:rPr>
          <w:rFonts w:hint="eastAsia"/>
          <w:sz w:val="24"/>
          <w:szCs w:val="24"/>
          <w:highlight w:val="none"/>
        </w:rPr>
        <w:t>因</w:t>
      </w:r>
      <w:r>
        <w:rPr>
          <w:sz w:val="24"/>
          <w:szCs w:val="24"/>
          <w:highlight w:val="none"/>
        </w:rPr>
        <w:t>乙方</w:t>
      </w:r>
      <w:r>
        <w:rPr>
          <w:rFonts w:hint="eastAsia"/>
          <w:sz w:val="24"/>
          <w:szCs w:val="24"/>
          <w:highlight w:val="none"/>
        </w:rPr>
        <w:t>或/及</w:t>
      </w:r>
      <w:r>
        <w:rPr>
          <w:sz w:val="24"/>
          <w:szCs w:val="24"/>
          <w:highlight w:val="none"/>
        </w:rPr>
        <w:t>乙方团队成员</w:t>
      </w:r>
      <w:r>
        <w:rPr>
          <w:rFonts w:hint="eastAsia"/>
          <w:sz w:val="24"/>
          <w:szCs w:val="24"/>
          <w:highlight w:val="none"/>
        </w:rPr>
        <w:t>、</w:t>
      </w:r>
      <w:r>
        <w:rPr>
          <w:sz w:val="24"/>
          <w:szCs w:val="24"/>
          <w:highlight w:val="none"/>
        </w:rPr>
        <w:t>人员过错、过失等，</w:t>
      </w:r>
      <w:r>
        <w:rPr>
          <w:rFonts w:hint="eastAsia"/>
          <w:sz w:val="24"/>
          <w:szCs w:val="24"/>
          <w:highlight w:val="none"/>
        </w:rPr>
        <w:t>在</w:t>
      </w:r>
      <w:r>
        <w:rPr>
          <w:sz w:val="24"/>
          <w:szCs w:val="24"/>
          <w:highlight w:val="none"/>
        </w:rPr>
        <w:t>为甲方提供</w:t>
      </w:r>
      <w:r>
        <w:rPr>
          <w:rFonts w:hint="eastAsia"/>
          <w:sz w:val="24"/>
          <w:szCs w:val="24"/>
          <w:highlight w:val="none"/>
        </w:rPr>
        <w:t>服务过程中</w:t>
      </w:r>
      <w:r>
        <w:rPr>
          <w:sz w:val="24"/>
          <w:szCs w:val="24"/>
          <w:highlight w:val="none"/>
        </w:rPr>
        <w:t>，给甲方</w:t>
      </w:r>
      <w:r>
        <w:rPr>
          <w:rFonts w:hint="eastAsia"/>
          <w:sz w:val="24"/>
          <w:szCs w:val="24"/>
          <w:highlight w:val="none"/>
        </w:rPr>
        <w:t>造成</w:t>
      </w:r>
      <w:r>
        <w:rPr>
          <w:sz w:val="24"/>
          <w:szCs w:val="24"/>
          <w:highlight w:val="none"/>
        </w:rPr>
        <w:t>损失的</w:t>
      </w:r>
      <w:r>
        <w:rPr>
          <w:rFonts w:hint="eastAsia"/>
          <w:sz w:val="24"/>
          <w:szCs w:val="24"/>
          <w:highlight w:val="none"/>
        </w:rPr>
        <w:t>，乙方</w:t>
      </w:r>
      <w:r>
        <w:rPr>
          <w:sz w:val="24"/>
          <w:szCs w:val="24"/>
          <w:highlight w:val="none"/>
        </w:rPr>
        <w:t>应全额赔偿甲方</w:t>
      </w:r>
      <w:r>
        <w:rPr>
          <w:rFonts w:hint="eastAsia"/>
          <w:sz w:val="24"/>
          <w:szCs w:val="24"/>
          <w:highlight w:val="none"/>
        </w:rPr>
        <w:t>。</w:t>
      </w:r>
    </w:p>
    <w:p w14:paraId="3DDC3500">
      <w:pPr>
        <w:shd w:val="clear" w:color="auto" w:fill="auto"/>
        <w:spacing w:line="400" w:lineRule="exact"/>
        <w:rPr>
          <w:sz w:val="24"/>
          <w:szCs w:val="24"/>
          <w:highlight w:val="none"/>
        </w:rPr>
      </w:pPr>
      <w:r>
        <w:rPr>
          <w:rFonts w:hint="eastAsia"/>
          <w:sz w:val="24"/>
          <w:szCs w:val="24"/>
          <w:highlight w:val="none"/>
        </w:rPr>
        <w:t>5.乙方</w:t>
      </w:r>
      <w:r>
        <w:rPr>
          <w:sz w:val="24"/>
          <w:szCs w:val="24"/>
          <w:highlight w:val="none"/>
        </w:rPr>
        <w:t>须</w:t>
      </w:r>
      <w:r>
        <w:rPr>
          <w:rFonts w:hint="eastAsia"/>
          <w:sz w:val="24"/>
          <w:szCs w:val="24"/>
          <w:highlight w:val="none"/>
        </w:rPr>
        <w:t>为</w:t>
      </w:r>
      <w:r>
        <w:rPr>
          <w:sz w:val="24"/>
          <w:szCs w:val="24"/>
          <w:highlight w:val="none"/>
        </w:rPr>
        <w:t>甲方配备专业、勤勉尽职的</w:t>
      </w:r>
      <w:r>
        <w:rPr>
          <w:rFonts w:hint="eastAsia"/>
          <w:sz w:val="24"/>
          <w:szCs w:val="24"/>
          <w:highlight w:val="none"/>
        </w:rPr>
        <w:t>服务</w:t>
      </w:r>
      <w:r>
        <w:rPr>
          <w:sz w:val="24"/>
          <w:szCs w:val="24"/>
          <w:highlight w:val="none"/>
        </w:rPr>
        <w:t>团队，完成</w:t>
      </w:r>
      <w:r>
        <w:rPr>
          <w:rFonts w:hint="eastAsia"/>
          <w:sz w:val="24"/>
          <w:szCs w:val="24"/>
          <w:highlight w:val="none"/>
        </w:rPr>
        <w:t>甲方</w:t>
      </w:r>
      <w:r>
        <w:rPr>
          <w:sz w:val="24"/>
          <w:szCs w:val="24"/>
          <w:highlight w:val="none"/>
        </w:rPr>
        <w:t>委托的事项</w:t>
      </w:r>
      <w:r>
        <w:rPr>
          <w:rFonts w:hint="eastAsia"/>
          <w:sz w:val="24"/>
          <w:szCs w:val="24"/>
          <w:highlight w:val="none"/>
        </w:rPr>
        <w:t>。</w:t>
      </w:r>
    </w:p>
    <w:p w14:paraId="3DEB6E1E">
      <w:pPr>
        <w:shd w:val="clear" w:color="auto" w:fill="auto"/>
        <w:spacing w:line="400" w:lineRule="exact"/>
        <w:rPr>
          <w:sz w:val="24"/>
          <w:szCs w:val="24"/>
          <w:highlight w:val="none"/>
        </w:rPr>
      </w:pPr>
      <w:r>
        <w:rPr>
          <w:sz w:val="24"/>
          <w:szCs w:val="24"/>
          <w:highlight w:val="none"/>
        </w:rPr>
        <w:t>6.</w:t>
      </w:r>
      <w:r>
        <w:rPr>
          <w:rFonts w:hint="eastAsia"/>
          <w:sz w:val="24"/>
          <w:szCs w:val="24"/>
          <w:highlight w:val="none"/>
        </w:rPr>
        <w:t>乙方</w:t>
      </w:r>
      <w:r>
        <w:rPr>
          <w:sz w:val="24"/>
          <w:szCs w:val="24"/>
          <w:highlight w:val="none"/>
        </w:rPr>
        <w:t>不得随意更换团队成员</w:t>
      </w:r>
      <w:r>
        <w:rPr>
          <w:rFonts w:hint="eastAsia"/>
          <w:sz w:val="24"/>
          <w:szCs w:val="24"/>
          <w:highlight w:val="none"/>
        </w:rPr>
        <w:t>，若</w:t>
      </w:r>
      <w:r>
        <w:rPr>
          <w:sz w:val="24"/>
          <w:szCs w:val="24"/>
          <w:highlight w:val="none"/>
        </w:rPr>
        <w:t>甲方要求更换团队成员提供服务的，乙方</w:t>
      </w:r>
      <w:r>
        <w:rPr>
          <w:rFonts w:hint="eastAsia"/>
          <w:sz w:val="24"/>
          <w:szCs w:val="24"/>
          <w:highlight w:val="none"/>
        </w:rPr>
        <w:t>应</w:t>
      </w:r>
      <w:r>
        <w:rPr>
          <w:sz w:val="24"/>
          <w:szCs w:val="24"/>
          <w:highlight w:val="none"/>
        </w:rPr>
        <w:t>按照甲方要求及时更换团队成员。</w:t>
      </w:r>
    </w:p>
    <w:p w14:paraId="441535B0">
      <w:pPr>
        <w:shd w:val="clear" w:color="auto" w:fill="auto"/>
        <w:spacing w:line="400" w:lineRule="exact"/>
        <w:rPr>
          <w:b/>
          <w:sz w:val="24"/>
          <w:szCs w:val="24"/>
          <w:highlight w:val="none"/>
        </w:rPr>
      </w:pPr>
      <w:r>
        <w:rPr>
          <w:rFonts w:hint="eastAsia"/>
          <w:b/>
          <w:sz w:val="24"/>
          <w:szCs w:val="24"/>
          <w:highlight w:val="none"/>
        </w:rPr>
        <w:t>第四条 取消</w:t>
      </w:r>
      <w:r>
        <w:rPr>
          <w:b/>
          <w:sz w:val="24"/>
          <w:szCs w:val="24"/>
          <w:highlight w:val="none"/>
        </w:rPr>
        <w:t>资格</w:t>
      </w:r>
    </w:p>
    <w:p w14:paraId="0712BA69">
      <w:pPr>
        <w:shd w:val="clear" w:color="auto" w:fill="auto"/>
        <w:spacing w:line="400" w:lineRule="exact"/>
        <w:rPr>
          <w:sz w:val="24"/>
          <w:szCs w:val="24"/>
          <w:highlight w:val="none"/>
        </w:rPr>
      </w:pPr>
      <w:r>
        <w:rPr>
          <w:rFonts w:hint="eastAsia"/>
          <w:sz w:val="24"/>
          <w:szCs w:val="24"/>
          <w:highlight w:val="none"/>
        </w:rPr>
        <w:t>若</w:t>
      </w:r>
      <w:r>
        <w:rPr>
          <w:sz w:val="24"/>
          <w:szCs w:val="24"/>
          <w:highlight w:val="none"/>
        </w:rPr>
        <w:t>乙方有以下任意一项</w:t>
      </w:r>
      <w:r>
        <w:rPr>
          <w:rFonts w:hint="eastAsia"/>
          <w:sz w:val="24"/>
          <w:szCs w:val="24"/>
          <w:highlight w:val="none"/>
        </w:rPr>
        <w:t>情形</w:t>
      </w:r>
      <w:r>
        <w:rPr>
          <w:sz w:val="24"/>
          <w:szCs w:val="24"/>
          <w:highlight w:val="none"/>
        </w:rPr>
        <w:t>的，甲方有权取消</w:t>
      </w:r>
      <w:r>
        <w:rPr>
          <w:rFonts w:hint="eastAsia"/>
          <w:sz w:val="24"/>
          <w:szCs w:val="24"/>
          <w:highlight w:val="none"/>
        </w:rPr>
        <w:t>乙方</w:t>
      </w:r>
      <w:r>
        <w:rPr>
          <w:sz w:val="24"/>
          <w:szCs w:val="24"/>
          <w:highlight w:val="none"/>
        </w:rPr>
        <w:t>入围备选库资格，终止与乙方合作：</w:t>
      </w:r>
    </w:p>
    <w:p w14:paraId="228F1F5E">
      <w:pPr>
        <w:shd w:val="clear" w:color="auto" w:fill="auto"/>
        <w:spacing w:line="400" w:lineRule="exact"/>
        <w:rPr>
          <w:sz w:val="24"/>
          <w:szCs w:val="24"/>
          <w:highlight w:val="none"/>
        </w:rPr>
      </w:pPr>
      <w:r>
        <w:rPr>
          <w:rFonts w:hint="eastAsia"/>
          <w:sz w:val="24"/>
          <w:szCs w:val="24"/>
          <w:highlight w:val="none"/>
        </w:rPr>
        <w:t>1.提供虚假资料以达到合作目的的；</w:t>
      </w:r>
    </w:p>
    <w:p w14:paraId="29D75D45">
      <w:pPr>
        <w:shd w:val="clear" w:color="auto" w:fill="auto"/>
        <w:spacing w:line="400" w:lineRule="exact"/>
        <w:rPr>
          <w:sz w:val="24"/>
          <w:szCs w:val="24"/>
          <w:highlight w:val="none"/>
        </w:rPr>
      </w:pPr>
      <w:r>
        <w:rPr>
          <w:rFonts w:hint="eastAsia"/>
          <w:sz w:val="24"/>
          <w:szCs w:val="24"/>
          <w:highlight w:val="none"/>
        </w:rPr>
        <w:t>2.执业许可证被取消的；</w:t>
      </w:r>
    </w:p>
    <w:p w14:paraId="28796DBF">
      <w:pPr>
        <w:shd w:val="clear" w:color="auto" w:fill="auto"/>
        <w:spacing w:line="400" w:lineRule="exact"/>
        <w:rPr>
          <w:sz w:val="24"/>
          <w:szCs w:val="24"/>
          <w:highlight w:val="none"/>
        </w:rPr>
      </w:pPr>
      <w:r>
        <w:rPr>
          <w:rFonts w:hint="eastAsia"/>
          <w:sz w:val="24"/>
          <w:szCs w:val="24"/>
          <w:highlight w:val="none"/>
        </w:rPr>
        <w:t>3.利用代理人便利条件，谋取不正当利益的，或者法律、法规、规章及行业禁止的其他行为；</w:t>
      </w:r>
    </w:p>
    <w:p w14:paraId="79FD6B88">
      <w:pPr>
        <w:shd w:val="clear" w:color="auto" w:fill="auto"/>
        <w:spacing w:line="400" w:lineRule="exact"/>
        <w:rPr>
          <w:sz w:val="24"/>
          <w:szCs w:val="24"/>
          <w:highlight w:val="none"/>
        </w:rPr>
      </w:pPr>
      <w:r>
        <w:rPr>
          <w:rFonts w:hint="eastAsia"/>
          <w:sz w:val="24"/>
          <w:szCs w:val="24"/>
          <w:highlight w:val="none"/>
        </w:rPr>
        <w:t>4.采取欺诈、贿赂、回扣、串通等不正当竞争手段承揽业务的；</w:t>
      </w:r>
    </w:p>
    <w:p w14:paraId="054433AA">
      <w:pPr>
        <w:shd w:val="clear" w:color="auto" w:fill="auto"/>
        <w:spacing w:line="400" w:lineRule="exact"/>
        <w:rPr>
          <w:sz w:val="24"/>
          <w:szCs w:val="24"/>
          <w:highlight w:val="none"/>
        </w:rPr>
      </w:pPr>
      <w:r>
        <w:rPr>
          <w:rFonts w:hint="eastAsia"/>
          <w:sz w:val="24"/>
          <w:szCs w:val="24"/>
          <w:highlight w:val="none"/>
        </w:rPr>
        <w:t>5.存在泄露甲方商业秘密，损害甲方利益或声誉的行为的；</w:t>
      </w:r>
    </w:p>
    <w:p w14:paraId="5BBCF514">
      <w:pPr>
        <w:shd w:val="clear" w:color="auto" w:fill="auto"/>
        <w:spacing w:line="400" w:lineRule="exact"/>
        <w:rPr>
          <w:sz w:val="24"/>
          <w:szCs w:val="24"/>
          <w:highlight w:val="none"/>
        </w:rPr>
      </w:pPr>
      <w:r>
        <w:rPr>
          <w:rFonts w:hint="eastAsia"/>
          <w:sz w:val="24"/>
          <w:szCs w:val="24"/>
          <w:highlight w:val="none"/>
        </w:rPr>
        <w:t>6.</w:t>
      </w:r>
      <w:r>
        <w:rPr>
          <w:rFonts w:hint="eastAsia"/>
          <w:sz w:val="24"/>
          <w:szCs w:val="24"/>
          <w:highlight w:val="none"/>
          <w:lang w:val="en-US" w:eastAsia="zh-CN"/>
        </w:rPr>
        <w:t>税务师事务所</w:t>
      </w:r>
      <w:r>
        <w:rPr>
          <w:sz w:val="24"/>
          <w:szCs w:val="24"/>
          <w:highlight w:val="none"/>
        </w:rPr>
        <w:t>年审</w:t>
      </w:r>
      <w:r>
        <w:rPr>
          <w:rFonts w:hint="eastAsia"/>
          <w:sz w:val="24"/>
          <w:szCs w:val="24"/>
          <w:highlight w:val="none"/>
        </w:rPr>
        <w:t>不合格的；</w:t>
      </w:r>
    </w:p>
    <w:p w14:paraId="4520CF38">
      <w:pPr>
        <w:shd w:val="clear" w:color="auto" w:fill="auto"/>
        <w:spacing w:line="400" w:lineRule="exact"/>
        <w:rPr>
          <w:sz w:val="24"/>
          <w:szCs w:val="24"/>
          <w:highlight w:val="none"/>
        </w:rPr>
      </w:pPr>
      <w:r>
        <w:rPr>
          <w:rFonts w:hint="eastAsia"/>
          <w:sz w:val="24"/>
          <w:szCs w:val="24"/>
          <w:highlight w:val="none"/>
        </w:rPr>
        <w:t>7.因工作不尽职尽责、给甲方造成负面影响或造成损失的；</w:t>
      </w:r>
    </w:p>
    <w:p w14:paraId="344C4509">
      <w:pPr>
        <w:shd w:val="clear" w:color="auto" w:fill="auto"/>
        <w:spacing w:line="400" w:lineRule="exact"/>
        <w:rPr>
          <w:sz w:val="24"/>
          <w:szCs w:val="24"/>
          <w:highlight w:val="none"/>
        </w:rPr>
      </w:pPr>
      <w:r>
        <w:rPr>
          <w:rFonts w:hint="eastAsia"/>
          <w:sz w:val="24"/>
          <w:szCs w:val="24"/>
          <w:highlight w:val="none"/>
        </w:rPr>
        <w:t>8.受到主管部门或行业协会罚款、通报批评或其它处罚的；</w:t>
      </w:r>
    </w:p>
    <w:p w14:paraId="5CD151D6">
      <w:pPr>
        <w:shd w:val="clear" w:color="auto" w:fill="auto"/>
        <w:spacing w:line="400" w:lineRule="exact"/>
        <w:rPr>
          <w:sz w:val="24"/>
          <w:szCs w:val="24"/>
          <w:highlight w:val="none"/>
        </w:rPr>
      </w:pPr>
      <w:r>
        <w:rPr>
          <w:rFonts w:hint="eastAsia"/>
          <w:sz w:val="24"/>
          <w:szCs w:val="24"/>
          <w:highlight w:val="none"/>
        </w:rPr>
        <w:t>9.未履行承诺，或有其他违反诚实信用原则的；</w:t>
      </w:r>
    </w:p>
    <w:p w14:paraId="236C4F96">
      <w:pPr>
        <w:shd w:val="clear" w:color="auto" w:fill="auto"/>
        <w:spacing w:line="400" w:lineRule="exact"/>
        <w:rPr>
          <w:sz w:val="24"/>
          <w:szCs w:val="24"/>
          <w:highlight w:val="none"/>
        </w:rPr>
      </w:pPr>
      <w:r>
        <w:rPr>
          <w:rFonts w:hint="eastAsia"/>
          <w:sz w:val="24"/>
          <w:szCs w:val="24"/>
          <w:highlight w:val="none"/>
        </w:rPr>
        <w:t>10.两次拒绝代理甲方案件的；</w:t>
      </w:r>
    </w:p>
    <w:p w14:paraId="21938EAE">
      <w:pPr>
        <w:shd w:val="clear" w:color="auto" w:fill="auto"/>
        <w:spacing w:line="400" w:lineRule="exact"/>
        <w:rPr>
          <w:sz w:val="24"/>
          <w:szCs w:val="24"/>
          <w:highlight w:val="none"/>
        </w:rPr>
      </w:pPr>
      <w:r>
        <w:rPr>
          <w:rFonts w:hint="eastAsia"/>
          <w:sz w:val="24"/>
          <w:szCs w:val="24"/>
          <w:highlight w:val="none"/>
        </w:rPr>
        <w:t>11.收费不合理，效率较低，服务质量较差的，随意更换代理人的；</w:t>
      </w:r>
    </w:p>
    <w:p w14:paraId="04E19E4E">
      <w:pPr>
        <w:shd w:val="clear" w:color="auto" w:fill="auto"/>
        <w:spacing w:line="400" w:lineRule="exact"/>
        <w:rPr>
          <w:sz w:val="24"/>
          <w:szCs w:val="24"/>
          <w:highlight w:val="none"/>
        </w:rPr>
      </w:pPr>
      <w:r>
        <w:rPr>
          <w:rFonts w:hint="eastAsia"/>
          <w:sz w:val="24"/>
          <w:szCs w:val="24"/>
          <w:highlight w:val="none"/>
        </w:rPr>
        <w:t>12.甲方对</w:t>
      </w:r>
      <w:r>
        <w:rPr>
          <w:sz w:val="24"/>
          <w:szCs w:val="24"/>
          <w:highlight w:val="none"/>
        </w:rPr>
        <w:t>乙方</w:t>
      </w:r>
      <w:r>
        <w:rPr>
          <w:rFonts w:hint="eastAsia"/>
          <w:sz w:val="24"/>
          <w:szCs w:val="24"/>
          <w:highlight w:val="none"/>
        </w:rPr>
        <w:t>进行</w:t>
      </w:r>
      <w:r>
        <w:rPr>
          <w:sz w:val="24"/>
          <w:szCs w:val="24"/>
          <w:highlight w:val="none"/>
        </w:rPr>
        <w:t>年度考核</w:t>
      </w:r>
      <w:r>
        <w:rPr>
          <w:rFonts w:hint="eastAsia"/>
          <w:sz w:val="24"/>
          <w:szCs w:val="24"/>
          <w:highlight w:val="none"/>
        </w:rPr>
        <w:t>，</w:t>
      </w:r>
      <w:r>
        <w:rPr>
          <w:sz w:val="24"/>
          <w:szCs w:val="24"/>
          <w:highlight w:val="none"/>
        </w:rPr>
        <w:t>乙方考核不合格的；</w:t>
      </w:r>
    </w:p>
    <w:p w14:paraId="01EDC86B">
      <w:pPr>
        <w:shd w:val="clear" w:color="auto" w:fill="auto"/>
        <w:spacing w:line="400" w:lineRule="exact"/>
        <w:rPr>
          <w:sz w:val="24"/>
          <w:szCs w:val="24"/>
          <w:highlight w:val="none"/>
        </w:rPr>
      </w:pPr>
      <w:r>
        <w:rPr>
          <w:rFonts w:hint="eastAsia"/>
          <w:sz w:val="24"/>
          <w:szCs w:val="24"/>
          <w:highlight w:val="none"/>
        </w:rPr>
        <w:t>13.其他不宜继续合作的情形。</w:t>
      </w:r>
    </w:p>
    <w:p w14:paraId="0D5DFAE1">
      <w:pPr>
        <w:shd w:val="clear" w:color="auto" w:fill="auto"/>
        <w:spacing w:line="400" w:lineRule="exact"/>
        <w:rPr>
          <w:b/>
          <w:sz w:val="24"/>
          <w:szCs w:val="24"/>
          <w:highlight w:val="none"/>
        </w:rPr>
      </w:pPr>
      <w:r>
        <w:rPr>
          <w:rFonts w:hint="eastAsia"/>
          <w:b/>
          <w:sz w:val="24"/>
          <w:szCs w:val="24"/>
          <w:highlight w:val="none"/>
        </w:rPr>
        <w:t>第五条 违约</w:t>
      </w:r>
      <w:r>
        <w:rPr>
          <w:b/>
          <w:sz w:val="24"/>
          <w:szCs w:val="24"/>
          <w:highlight w:val="none"/>
        </w:rPr>
        <w:t>责任</w:t>
      </w:r>
    </w:p>
    <w:p w14:paraId="331031EB">
      <w:pPr>
        <w:shd w:val="clear" w:color="auto" w:fill="auto"/>
        <w:spacing w:line="400" w:lineRule="exact"/>
        <w:rPr>
          <w:sz w:val="24"/>
          <w:szCs w:val="24"/>
          <w:highlight w:val="none"/>
        </w:rPr>
      </w:pPr>
      <w:r>
        <w:rPr>
          <w:rFonts w:hint="eastAsia"/>
          <w:sz w:val="24"/>
          <w:szCs w:val="24"/>
          <w:highlight w:val="none"/>
        </w:rPr>
        <w:t>如因乙方或/及</w:t>
      </w:r>
      <w:r>
        <w:rPr>
          <w:sz w:val="24"/>
          <w:szCs w:val="24"/>
          <w:highlight w:val="none"/>
        </w:rPr>
        <w:t>乙方</w:t>
      </w:r>
      <w:r>
        <w:rPr>
          <w:rFonts w:hint="eastAsia"/>
          <w:sz w:val="24"/>
          <w:szCs w:val="24"/>
          <w:highlight w:val="none"/>
        </w:rPr>
        <w:t>的指派团队成员过错导致甲方利益受损的，乙方应向甲方承担相应赔偿责任。</w:t>
      </w:r>
    </w:p>
    <w:p w14:paraId="0D1534A8">
      <w:pPr>
        <w:shd w:val="clear" w:color="auto" w:fill="auto"/>
        <w:spacing w:line="400" w:lineRule="exact"/>
        <w:rPr>
          <w:b/>
          <w:sz w:val="24"/>
          <w:szCs w:val="24"/>
          <w:highlight w:val="none"/>
        </w:rPr>
      </w:pPr>
      <w:r>
        <w:rPr>
          <w:rFonts w:hint="eastAsia"/>
          <w:b/>
          <w:sz w:val="24"/>
          <w:szCs w:val="24"/>
          <w:highlight w:val="none"/>
        </w:rPr>
        <w:t>第六条 争议</w:t>
      </w:r>
      <w:r>
        <w:rPr>
          <w:b/>
          <w:sz w:val="24"/>
          <w:szCs w:val="24"/>
          <w:highlight w:val="none"/>
        </w:rPr>
        <w:t>解决</w:t>
      </w:r>
    </w:p>
    <w:p w14:paraId="6958A4EE">
      <w:pPr>
        <w:shd w:val="clear" w:color="auto" w:fill="auto"/>
        <w:spacing w:line="400" w:lineRule="exact"/>
        <w:rPr>
          <w:sz w:val="24"/>
          <w:szCs w:val="24"/>
          <w:highlight w:val="none"/>
        </w:rPr>
      </w:pPr>
      <w:r>
        <w:rPr>
          <w:rFonts w:hint="eastAsia"/>
          <w:sz w:val="24"/>
          <w:szCs w:val="24"/>
          <w:highlight w:val="none"/>
        </w:rPr>
        <w:t>甲乙</w:t>
      </w:r>
      <w:r>
        <w:rPr>
          <w:sz w:val="24"/>
          <w:szCs w:val="24"/>
          <w:highlight w:val="none"/>
        </w:rPr>
        <w:t>双方因执行本协议所发生的</w:t>
      </w:r>
      <w:r>
        <w:rPr>
          <w:rFonts w:hint="eastAsia"/>
          <w:sz w:val="24"/>
          <w:szCs w:val="24"/>
          <w:highlight w:val="none"/>
        </w:rPr>
        <w:t>争议</w:t>
      </w:r>
      <w:r>
        <w:rPr>
          <w:sz w:val="24"/>
          <w:szCs w:val="24"/>
          <w:highlight w:val="none"/>
        </w:rPr>
        <w:t>，</w:t>
      </w:r>
      <w:r>
        <w:rPr>
          <w:rFonts w:hint="eastAsia"/>
          <w:sz w:val="24"/>
          <w:szCs w:val="24"/>
          <w:highlight w:val="none"/>
        </w:rPr>
        <w:t>应</w:t>
      </w:r>
      <w:r>
        <w:rPr>
          <w:sz w:val="24"/>
          <w:szCs w:val="24"/>
          <w:highlight w:val="none"/>
        </w:rPr>
        <w:t>协商解决，协商不成的，任何一</w:t>
      </w:r>
      <w:r>
        <w:rPr>
          <w:rFonts w:hint="eastAsia"/>
          <w:sz w:val="24"/>
          <w:szCs w:val="24"/>
          <w:highlight w:val="none"/>
        </w:rPr>
        <w:t>方</w:t>
      </w:r>
      <w:r>
        <w:rPr>
          <w:sz w:val="24"/>
          <w:szCs w:val="24"/>
          <w:highlight w:val="none"/>
        </w:rPr>
        <w:t>均有权</w:t>
      </w:r>
      <w:r>
        <w:rPr>
          <w:rFonts w:hint="eastAsia"/>
          <w:sz w:val="24"/>
          <w:szCs w:val="24"/>
          <w:highlight w:val="none"/>
        </w:rPr>
        <w:t>向</w:t>
      </w:r>
      <w:r>
        <w:rPr>
          <w:sz w:val="24"/>
          <w:szCs w:val="24"/>
          <w:highlight w:val="none"/>
        </w:rPr>
        <w:t>重庆仲裁委员会按照</w:t>
      </w:r>
      <w:r>
        <w:rPr>
          <w:rFonts w:hint="eastAsia"/>
          <w:sz w:val="24"/>
          <w:szCs w:val="24"/>
          <w:highlight w:val="none"/>
        </w:rPr>
        <w:t>该会</w:t>
      </w:r>
      <w:r>
        <w:rPr>
          <w:sz w:val="24"/>
          <w:szCs w:val="24"/>
          <w:highlight w:val="none"/>
        </w:rPr>
        <w:t>届时有效的仲裁规则申请仲裁，仲裁是一裁终局的，对双方具有约束力。</w:t>
      </w:r>
    </w:p>
    <w:p w14:paraId="08ABAA37">
      <w:pPr>
        <w:shd w:val="clear" w:color="auto" w:fill="auto"/>
        <w:spacing w:line="400" w:lineRule="exact"/>
        <w:rPr>
          <w:b/>
          <w:sz w:val="24"/>
          <w:szCs w:val="24"/>
          <w:highlight w:val="none"/>
        </w:rPr>
      </w:pPr>
      <w:r>
        <w:rPr>
          <w:rFonts w:hint="eastAsia"/>
          <w:b/>
          <w:sz w:val="24"/>
          <w:szCs w:val="24"/>
          <w:highlight w:val="none"/>
        </w:rPr>
        <w:t>第七条 通知与</w:t>
      </w:r>
      <w:r>
        <w:rPr>
          <w:b/>
          <w:sz w:val="24"/>
          <w:szCs w:val="24"/>
          <w:highlight w:val="none"/>
        </w:rPr>
        <w:t>送达</w:t>
      </w:r>
    </w:p>
    <w:p w14:paraId="09282600">
      <w:pPr>
        <w:shd w:val="clear" w:color="auto" w:fill="auto"/>
        <w:spacing w:line="400" w:lineRule="exact"/>
        <w:rPr>
          <w:sz w:val="24"/>
          <w:szCs w:val="24"/>
          <w:highlight w:val="none"/>
        </w:rPr>
      </w:pPr>
      <w:r>
        <w:rPr>
          <w:rFonts w:hint="eastAsia"/>
          <w:sz w:val="24"/>
          <w:szCs w:val="24"/>
          <w:highlight w:val="none"/>
        </w:rPr>
        <w:t>本协议</w:t>
      </w:r>
      <w:r>
        <w:rPr>
          <w:sz w:val="24"/>
          <w:szCs w:val="24"/>
          <w:highlight w:val="none"/>
        </w:rPr>
        <w:t>涉及的任何通知、文书等</w:t>
      </w:r>
      <w:r>
        <w:rPr>
          <w:rFonts w:hint="eastAsia"/>
          <w:sz w:val="24"/>
          <w:szCs w:val="24"/>
          <w:highlight w:val="none"/>
        </w:rPr>
        <w:t>文件</w:t>
      </w:r>
      <w:r>
        <w:rPr>
          <w:sz w:val="24"/>
          <w:szCs w:val="24"/>
          <w:highlight w:val="none"/>
        </w:rPr>
        <w:t>（</w:t>
      </w:r>
      <w:r>
        <w:rPr>
          <w:rFonts w:hint="eastAsia"/>
          <w:sz w:val="24"/>
          <w:szCs w:val="24"/>
          <w:highlight w:val="none"/>
        </w:rPr>
        <w:t>含</w:t>
      </w:r>
      <w:r>
        <w:rPr>
          <w:sz w:val="24"/>
          <w:szCs w:val="24"/>
          <w:highlight w:val="none"/>
        </w:rPr>
        <w:t>司法</w:t>
      </w:r>
      <w:r>
        <w:rPr>
          <w:rFonts w:hint="eastAsia"/>
          <w:sz w:val="24"/>
          <w:szCs w:val="24"/>
          <w:highlight w:val="none"/>
        </w:rPr>
        <w:t>文书送达</w:t>
      </w:r>
      <w:r>
        <w:rPr>
          <w:sz w:val="24"/>
          <w:szCs w:val="24"/>
          <w:highlight w:val="none"/>
        </w:rPr>
        <w:t>）</w:t>
      </w:r>
      <w:r>
        <w:rPr>
          <w:rFonts w:hint="eastAsia"/>
          <w:sz w:val="24"/>
          <w:szCs w:val="24"/>
          <w:highlight w:val="none"/>
        </w:rPr>
        <w:t>，</w:t>
      </w:r>
      <w:r>
        <w:rPr>
          <w:sz w:val="24"/>
          <w:szCs w:val="24"/>
          <w:highlight w:val="none"/>
        </w:rPr>
        <w:t>均应</w:t>
      </w:r>
      <w:r>
        <w:rPr>
          <w:rFonts w:hint="eastAsia"/>
          <w:sz w:val="24"/>
          <w:szCs w:val="24"/>
          <w:highlight w:val="none"/>
        </w:rPr>
        <w:t>通过</w:t>
      </w:r>
      <w:r>
        <w:rPr>
          <w:sz w:val="24"/>
          <w:szCs w:val="24"/>
          <w:highlight w:val="none"/>
        </w:rPr>
        <w:t>本</w:t>
      </w:r>
      <w:r>
        <w:rPr>
          <w:rFonts w:hint="eastAsia"/>
          <w:sz w:val="24"/>
          <w:szCs w:val="24"/>
          <w:highlight w:val="none"/>
        </w:rPr>
        <w:t>协议</w:t>
      </w:r>
      <w:r>
        <w:rPr>
          <w:sz w:val="24"/>
          <w:szCs w:val="24"/>
          <w:highlight w:val="none"/>
        </w:rPr>
        <w:t>首部载明的地址</w:t>
      </w:r>
      <w:r>
        <w:rPr>
          <w:rFonts w:hint="eastAsia"/>
          <w:sz w:val="24"/>
          <w:szCs w:val="24"/>
          <w:highlight w:val="none"/>
        </w:rPr>
        <w:t>、</w:t>
      </w:r>
      <w:r>
        <w:rPr>
          <w:sz w:val="24"/>
          <w:szCs w:val="24"/>
          <w:highlight w:val="none"/>
        </w:rPr>
        <w:t>联系方式进行，</w:t>
      </w:r>
      <w:r>
        <w:rPr>
          <w:rFonts w:hint="eastAsia"/>
          <w:sz w:val="24"/>
          <w:szCs w:val="24"/>
          <w:highlight w:val="none"/>
        </w:rPr>
        <w:t>任何</w:t>
      </w:r>
      <w:r>
        <w:rPr>
          <w:sz w:val="24"/>
          <w:szCs w:val="24"/>
          <w:highlight w:val="none"/>
        </w:rPr>
        <w:t>一方</w:t>
      </w:r>
      <w:r>
        <w:rPr>
          <w:rFonts w:hint="eastAsia"/>
          <w:sz w:val="24"/>
          <w:szCs w:val="24"/>
          <w:highlight w:val="none"/>
        </w:rPr>
        <w:t>向</w:t>
      </w:r>
      <w:r>
        <w:rPr>
          <w:sz w:val="24"/>
          <w:szCs w:val="24"/>
          <w:highlight w:val="none"/>
        </w:rPr>
        <w:t>对方邮寄</w:t>
      </w:r>
      <w:r>
        <w:rPr>
          <w:rFonts w:hint="eastAsia"/>
          <w:sz w:val="24"/>
          <w:szCs w:val="24"/>
          <w:highlight w:val="none"/>
        </w:rPr>
        <w:t>相关文书</w:t>
      </w:r>
      <w:r>
        <w:rPr>
          <w:sz w:val="24"/>
          <w:szCs w:val="24"/>
          <w:highlight w:val="none"/>
        </w:rPr>
        <w:t>、</w:t>
      </w:r>
      <w:r>
        <w:rPr>
          <w:rFonts w:hint="eastAsia"/>
          <w:sz w:val="24"/>
          <w:szCs w:val="24"/>
          <w:highlight w:val="none"/>
        </w:rPr>
        <w:t>通知</w:t>
      </w:r>
      <w:r>
        <w:rPr>
          <w:sz w:val="24"/>
          <w:szCs w:val="24"/>
          <w:highlight w:val="none"/>
        </w:rPr>
        <w:t>等文件</w:t>
      </w:r>
      <w:r>
        <w:rPr>
          <w:rFonts w:hint="eastAsia"/>
          <w:sz w:val="24"/>
          <w:szCs w:val="24"/>
          <w:highlight w:val="none"/>
        </w:rPr>
        <w:t>的</w:t>
      </w:r>
      <w:r>
        <w:rPr>
          <w:sz w:val="24"/>
          <w:szCs w:val="24"/>
          <w:highlight w:val="none"/>
        </w:rPr>
        <w:t>，无论是否签收，</w:t>
      </w:r>
      <w:r>
        <w:rPr>
          <w:rFonts w:hint="eastAsia"/>
          <w:sz w:val="24"/>
          <w:szCs w:val="24"/>
          <w:highlight w:val="none"/>
        </w:rPr>
        <w:t>自</w:t>
      </w:r>
      <w:r>
        <w:rPr>
          <w:sz w:val="24"/>
          <w:szCs w:val="24"/>
          <w:highlight w:val="none"/>
        </w:rPr>
        <w:t>邮寄之日起</w:t>
      </w:r>
      <w:r>
        <w:rPr>
          <w:rFonts w:hint="eastAsia"/>
          <w:sz w:val="24"/>
          <w:szCs w:val="24"/>
          <w:highlight w:val="none"/>
        </w:rPr>
        <w:t>5个</w:t>
      </w:r>
      <w:r>
        <w:rPr>
          <w:sz w:val="24"/>
          <w:szCs w:val="24"/>
          <w:highlight w:val="none"/>
        </w:rPr>
        <w:t>工作日内视为送达，任何</w:t>
      </w:r>
      <w:r>
        <w:rPr>
          <w:rFonts w:hint="eastAsia"/>
          <w:sz w:val="24"/>
          <w:szCs w:val="24"/>
          <w:highlight w:val="none"/>
        </w:rPr>
        <w:t>一方地址、</w:t>
      </w:r>
      <w:r>
        <w:rPr>
          <w:sz w:val="24"/>
          <w:szCs w:val="24"/>
          <w:highlight w:val="none"/>
        </w:rPr>
        <w:t>联系人变更的</w:t>
      </w:r>
      <w:r>
        <w:rPr>
          <w:rFonts w:hint="eastAsia"/>
          <w:sz w:val="24"/>
          <w:szCs w:val="24"/>
          <w:highlight w:val="none"/>
        </w:rPr>
        <w:t>，</w:t>
      </w:r>
      <w:r>
        <w:rPr>
          <w:sz w:val="24"/>
          <w:szCs w:val="24"/>
          <w:highlight w:val="none"/>
        </w:rPr>
        <w:t>应在变更之日起</w:t>
      </w:r>
      <w:r>
        <w:rPr>
          <w:rFonts w:hint="eastAsia"/>
          <w:sz w:val="24"/>
          <w:szCs w:val="24"/>
          <w:highlight w:val="none"/>
        </w:rPr>
        <w:t>10日内</w:t>
      </w:r>
      <w:r>
        <w:rPr>
          <w:sz w:val="24"/>
          <w:szCs w:val="24"/>
          <w:highlight w:val="none"/>
        </w:rPr>
        <w:t>通知对方，否则视为未变更</w:t>
      </w:r>
      <w:r>
        <w:rPr>
          <w:rFonts w:hint="eastAsia"/>
          <w:sz w:val="24"/>
          <w:szCs w:val="24"/>
          <w:highlight w:val="none"/>
        </w:rPr>
        <w:t>。</w:t>
      </w:r>
    </w:p>
    <w:p w14:paraId="5C3A33A1">
      <w:pPr>
        <w:shd w:val="clear" w:color="auto" w:fill="auto"/>
        <w:spacing w:line="400" w:lineRule="exact"/>
        <w:rPr>
          <w:b/>
          <w:sz w:val="24"/>
          <w:szCs w:val="24"/>
          <w:highlight w:val="none"/>
        </w:rPr>
      </w:pPr>
      <w:r>
        <w:rPr>
          <w:rFonts w:hint="eastAsia"/>
          <w:b/>
          <w:sz w:val="24"/>
          <w:szCs w:val="24"/>
          <w:highlight w:val="none"/>
        </w:rPr>
        <w:t xml:space="preserve">第八条 </w:t>
      </w:r>
      <w:r>
        <w:rPr>
          <w:b/>
          <w:sz w:val="24"/>
          <w:szCs w:val="24"/>
          <w:highlight w:val="none"/>
        </w:rPr>
        <w:t>协议</w:t>
      </w:r>
      <w:r>
        <w:rPr>
          <w:rFonts w:hint="eastAsia"/>
          <w:b/>
          <w:sz w:val="24"/>
          <w:szCs w:val="24"/>
          <w:highlight w:val="none"/>
        </w:rPr>
        <w:t>生效</w:t>
      </w:r>
    </w:p>
    <w:p w14:paraId="6BE32C92">
      <w:pPr>
        <w:shd w:val="clear" w:color="auto" w:fill="auto"/>
        <w:spacing w:line="400" w:lineRule="exact"/>
        <w:rPr>
          <w:sz w:val="24"/>
          <w:szCs w:val="24"/>
          <w:highlight w:val="none"/>
        </w:rPr>
      </w:pPr>
      <w:r>
        <w:rPr>
          <w:rFonts w:hint="eastAsia"/>
          <w:sz w:val="24"/>
          <w:szCs w:val="24"/>
          <w:highlight w:val="none"/>
        </w:rPr>
        <w:t>本协议</w:t>
      </w:r>
      <w:r>
        <w:rPr>
          <w:sz w:val="24"/>
          <w:szCs w:val="24"/>
          <w:highlight w:val="none"/>
        </w:rPr>
        <w:t>自双方加盖公章之日起生效</w:t>
      </w:r>
      <w:r>
        <w:rPr>
          <w:rFonts w:hint="eastAsia"/>
          <w:sz w:val="24"/>
          <w:szCs w:val="24"/>
          <w:highlight w:val="none"/>
        </w:rPr>
        <w:t>，本协议</w:t>
      </w:r>
      <w:r>
        <w:rPr>
          <w:sz w:val="24"/>
          <w:szCs w:val="24"/>
          <w:highlight w:val="none"/>
        </w:rPr>
        <w:t>一式叁份，甲方</w:t>
      </w:r>
      <w:r>
        <w:rPr>
          <w:rFonts w:hint="eastAsia"/>
          <w:sz w:val="24"/>
          <w:szCs w:val="24"/>
          <w:highlight w:val="none"/>
        </w:rPr>
        <w:t>执贰</w:t>
      </w:r>
      <w:r>
        <w:rPr>
          <w:sz w:val="24"/>
          <w:szCs w:val="24"/>
          <w:highlight w:val="none"/>
        </w:rPr>
        <w:t>份，乙方执壹</w:t>
      </w:r>
      <w:r>
        <w:rPr>
          <w:rFonts w:hint="eastAsia"/>
          <w:sz w:val="24"/>
          <w:szCs w:val="24"/>
          <w:highlight w:val="none"/>
        </w:rPr>
        <w:t>份</w:t>
      </w:r>
      <w:r>
        <w:rPr>
          <w:sz w:val="24"/>
          <w:szCs w:val="24"/>
          <w:highlight w:val="none"/>
        </w:rPr>
        <w:t>，每份均具有同等效力。</w:t>
      </w:r>
    </w:p>
    <w:p w14:paraId="15664BB2">
      <w:pPr>
        <w:shd w:val="clear" w:color="auto" w:fill="auto"/>
        <w:spacing w:line="400" w:lineRule="exact"/>
        <w:rPr>
          <w:b/>
          <w:sz w:val="24"/>
          <w:szCs w:val="24"/>
          <w:highlight w:val="none"/>
        </w:rPr>
      </w:pPr>
      <w:r>
        <w:rPr>
          <w:rFonts w:hint="eastAsia"/>
          <w:b/>
          <w:sz w:val="24"/>
          <w:szCs w:val="24"/>
          <w:highlight w:val="none"/>
        </w:rPr>
        <w:t>第九条 协议</w:t>
      </w:r>
      <w:r>
        <w:rPr>
          <w:b/>
          <w:sz w:val="24"/>
          <w:szCs w:val="24"/>
          <w:highlight w:val="none"/>
        </w:rPr>
        <w:t>解除与终止</w:t>
      </w:r>
    </w:p>
    <w:p w14:paraId="3E7AB88F">
      <w:pPr>
        <w:shd w:val="clear" w:color="auto" w:fill="auto"/>
        <w:spacing w:line="400" w:lineRule="exact"/>
        <w:rPr>
          <w:sz w:val="24"/>
          <w:szCs w:val="24"/>
          <w:highlight w:val="none"/>
        </w:rPr>
      </w:pPr>
      <w:r>
        <w:rPr>
          <w:rFonts w:hint="eastAsia"/>
          <w:sz w:val="24"/>
          <w:szCs w:val="24"/>
          <w:highlight w:val="none"/>
        </w:rPr>
        <w:t>因</w:t>
      </w:r>
      <w:r>
        <w:rPr>
          <w:sz w:val="24"/>
          <w:szCs w:val="24"/>
          <w:highlight w:val="none"/>
        </w:rPr>
        <w:t>甲方经营需要</w:t>
      </w:r>
      <w:r>
        <w:rPr>
          <w:rFonts w:hint="eastAsia"/>
          <w:sz w:val="24"/>
          <w:szCs w:val="24"/>
          <w:highlight w:val="none"/>
        </w:rPr>
        <w:t>或/及监管</w:t>
      </w:r>
      <w:r>
        <w:rPr>
          <w:sz w:val="24"/>
          <w:szCs w:val="24"/>
          <w:highlight w:val="none"/>
        </w:rPr>
        <w:t>要求等，甲方有</w:t>
      </w:r>
      <w:r>
        <w:rPr>
          <w:rFonts w:hint="eastAsia"/>
          <w:sz w:val="24"/>
          <w:szCs w:val="24"/>
          <w:highlight w:val="none"/>
        </w:rPr>
        <w:t>权</w:t>
      </w:r>
      <w:r>
        <w:rPr>
          <w:sz w:val="24"/>
          <w:szCs w:val="24"/>
          <w:highlight w:val="none"/>
        </w:rPr>
        <w:t>单方解除或终止本协议，自甲方向乙方发出相关通知之日</w:t>
      </w:r>
      <w:r>
        <w:rPr>
          <w:rFonts w:hint="eastAsia"/>
          <w:sz w:val="24"/>
          <w:szCs w:val="24"/>
          <w:highlight w:val="none"/>
        </w:rPr>
        <w:t>起20个工作</w:t>
      </w:r>
      <w:r>
        <w:rPr>
          <w:sz w:val="24"/>
          <w:szCs w:val="24"/>
          <w:highlight w:val="none"/>
        </w:rPr>
        <w:t>日内</w:t>
      </w:r>
      <w:r>
        <w:rPr>
          <w:rFonts w:hint="eastAsia"/>
          <w:sz w:val="24"/>
          <w:szCs w:val="24"/>
          <w:highlight w:val="none"/>
        </w:rPr>
        <w:t>，</w:t>
      </w:r>
      <w:r>
        <w:rPr>
          <w:sz w:val="24"/>
          <w:szCs w:val="24"/>
          <w:highlight w:val="none"/>
        </w:rPr>
        <w:t>本协议解除或终止。</w:t>
      </w:r>
    </w:p>
    <w:p w14:paraId="736E1380">
      <w:pPr>
        <w:shd w:val="clear" w:color="auto" w:fill="auto"/>
        <w:spacing w:line="400" w:lineRule="exact"/>
        <w:rPr>
          <w:sz w:val="24"/>
          <w:szCs w:val="24"/>
          <w:highlight w:val="none"/>
        </w:rPr>
      </w:pPr>
      <w:r>
        <w:rPr>
          <w:rFonts w:hint="eastAsia"/>
          <w:sz w:val="24"/>
          <w:szCs w:val="24"/>
          <w:highlight w:val="none"/>
        </w:rPr>
        <w:t>双方</w:t>
      </w:r>
      <w:r>
        <w:rPr>
          <w:sz w:val="24"/>
          <w:szCs w:val="24"/>
          <w:highlight w:val="none"/>
        </w:rPr>
        <w:t>解除或终止合作，</w:t>
      </w:r>
      <w:r>
        <w:rPr>
          <w:rFonts w:hint="eastAsia"/>
          <w:sz w:val="24"/>
          <w:szCs w:val="24"/>
          <w:highlight w:val="none"/>
        </w:rPr>
        <w:t>不影响</w:t>
      </w:r>
      <w:r>
        <w:rPr>
          <w:sz w:val="24"/>
          <w:szCs w:val="24"/>
          <w:highlight w:val="none"/>
        </w:rPr>
        <w:t>解除或终止前甲方已委托乙方提供具体</w:t>
      </w:r>
      <w:r>
        <w:rPr>
          <w:rFonts w:hint="eastAsia"/>
          <w:sz w:val="24"/>
          <w:szCs w:val="24"/>
          <w:highlight w:val="none"/>
        </w:rPr>
        <w:t>项目</w:t>
      </w:r>
      <w:r>
        <w:rPr>
          <w:sz w:val="24"/>
          <w:szCs w:val="24"/>
          <w:highlight w:val="none"/>
        </w:rPr>
        <w:t>税务咨询服务</w:t>
      </w:r>
      <w:r>
        <w:rPr>
          <w:rFonts w:hint="eastAsia"/>
          <w:sz w:val="24"/>
          <w:szCs w:val="24"/>
          <w:highlight w:val="none"/>
        </w:rPr>
        <w:t>及</w:t>
      </w:r>
      <w:r>
        <w:rPr>
          <w:sz w:val="24"/>
          <w:szCs w:val="24"/>
          <w:highlight w:val="none"/>
        </w:rPr>
        <w:t>签订的具体委托代理合同效力。</w:t>
      </w:r>
    </w:p>
    <w:p w14:paraId="30CC8932">
      <w:pPr>
        <w:shd w:val="clear" w:color="auto" w:fill="auto"/>
        <w:spacing w:line="400" w:lineRule="exact"/>
        <w:rPr>
          <w:b/>
          <w:sz w:val="24"/>
          <w:szCs w:val="24"/>
          <w:highlight w:val="none"/>
        </w:rPr>
      </w:pPr>
      <w:r>
        <w:rPr>
          <w:rFonts w:hint="eastAsia"/>
          <w:b/>
          <w:sz w:val="24"/>
          <w:szCs w:val="24"/>
          <w:highlight w:val="none"/>
        </w:rPr>
        <w:t>第十条 协议</w:t>
      </w:r>
      <w:r>
        <w:rPr>
          <w:b/>
          <w:sz w:val="24"/>
          <w:szCs w:val="24"/>
          <w:highlight w:val="none"/>
        </w:rPr>
        <w:t>变更</w:t>
      </w:r>
    </w:p>
    <w:p w14:paraId="446BD0BE">
      <w:pPr>
        <w:shd w:val="clear" w:color="auto" w:fill="auto"/>
        <w:spacing w:line="400" w:lineRule="exact"/>
        <w:rPr>
          <w:sz w:val="24"/>
          <w:szCs w:val="24"/>
          <w:highlight w:val="none"/>
        </w:rPr>
      </w:pPr>
      <w:r>
        <w:rPr>
          <w:rFonts w:hint="eastAsia"/>
          <w:sz w:val="24"/>
          <w:szCs w:val="24"/>
          <w:highlight w:val="none"/>
        </w:rPr>
        <w:t>本协议</w:t>
      </w:r>
      <w:r>
        <w:rPr>
          <w:sz w:val="24"/>
          <w:szCs w:val="24"/>
          <w:highlight w:val="none"/>
        </w:rPr>
        <w:t>如需修改或补充的，双方应另行签订补充协议，</w:t>
      </w:r>
      <w:r>
        <w:rPr>
          <w:rFonts w:hint="eastAsia"/>
          <w:sz w:val="24"/>
          <w:szCs w:val="24"/>
          <w:highlight w:val="none"/>
        </w:rPr>
        <w:t>补充</w:t>
      </w:r>
      <w:r>
        <w:rPr>
          <w:sz w:val="24"/>
          <w:szCs w:val="24"/>
          <w:highlight w:val="none"/>
        </w:rPr>
        <w:t>协议自双方加盖公章之日起生效</w:t>
      </w:r>
      <w:r>
        <w:rPr>
          <w:rFonts w:hint="eastAsia"/>
          <w:sz w:val="24"/>
          <w:szCs w:val="24"/>
          <w:highlight w:val="none"/>
        </w:rPr>
        <w:t>，</w:t>
      </w:r>
      <w:r>
        <w:rPr>
          <w:sz w:val="24"/>
          <w:szCs w:val="24"/>
          <w:highlight w:val="none"/>
        </w:rPr>
        <w:t>补充协议与本协议不一致的，以补充协议约定为准。</w:t>
      </w:r>
    </w:p>
    <w:p w14:paraId="23F51EF1">
      <w:pPr>
        <w:shd w:val="clear" w:color="auto" w:fill="auto"/>
        <w:spacing w:line="400" w:lineRule="exact"/>
        <w:rPr>
          <w:b/>
          <w:sz w:val="24"/>
          <w:szCs w:val="24"/>
          <w:highlight w:val="none"/>
        </w:rPr>
      </w:pPr>
      <w:r>
        <w:rPr>
          <w:rFonts w:hint="eastAsia"/>
          <w:b/>
          <w:sz w:val="24"/>
          <w:szCs w:val="24"/>
          <w:highlight w:val="none"/>
        </w:rPr>
        <w:t>第十一条 保密条款</w:t>
      </w:r>
    </w:p>
    <w:p w14:paraId="0E6A68E9">
      <w:pPr>
        <w:shd w:val="clear" w:color="auto" w:fill="auto"/>
        <w:spacing w:line="400" w:lineRule="exact"/>
        <w:rPr>
          <w:sz w:val="24"/>
          <w:szCs w:val="24"/>
          <w:highlight w:val="none"/>
        </w:rPr>
      </w:pPr>
      <w:r>
        <w:rPr>
          <w:rFonts w:hint="eastAsia"/>
          <w:sz w:val="24"/>
          <w:szCs w:val="24"/>
          <w:highlight w:val="none"/>
        </w:rPr>
        <w:t>未经甲方</w:t>
      </w:r>
      <w:r>
        <w:rPr>
          <w:sz w:val="24"/>
          <w:szCs w:val="24"/>
          <w:highlight w:val="none"/>
        </w:rPr>
        <w:t>书面同意，乙方不得泄露甲方任何商业机密，乙方</w:t>
      </w:r>
      <w:r>
        <w:rPr>
          <w:rFonts w:hint="eastAsia"/>
          <w:sz w:val="24"/>
          <w:szCs w:val="24"/>
          <w:highlight w:val="none"/>
        </w:rPr>
        <w:t>保证</w:t>
      </w:r>
      <w:r>
        <w:rPr>
          <w:sz w:val="24"/>
          <w:szCs w:val="24"/>
          <w:highlight w:val="none"/>
        </w:rPr>
        <w:t>接触甲方</w:t>
      </w:r>
      <w:r>
        <w:rPr>
          <w:rFonts w:hint="eastAsia"/>
          <w:sz w:val="24"/>
          <w:szCs w:val="24"/>
          <w:highlight w:val="none"/>
        </w:rPr>
        <w:t>相关信息</w:t>
      </w:r>
      <w:r>
        <w:rPr>
          <w:sz w:val="24"/>
          <w:szCs w:val="24"/>
          <w:highlight w:val="none"/>
        </w:rPr>
        <w:t>的人员仅限于从事该项目所必须知悉信息的乙方</w:t>
      </w:r>
      <w:r>
        <w:rPr>
          <w:rFonts w:hint="eastAsia"/>
          <w:sz w:val="24"/>
          <w:szCs w:val="24"/>
          <w:highlight w:val="none"/>
        </w:rPr>
        <w:t>人员</w:t>
      </w:r>
      <w:r>
        <w:rPr>
          <w:sz w:val="24"/>
          <w:szCs w:val="24"/>
          <w:highlight w:val="none"/>
        </w:rPr>
        <w:t>，且乙方保密措施不得低于乙方保护自身保密信息之措施。如</w:t>
      </w:r>
      <w:r>
        <w:rPr>
          <w:rFonts w:hint="eastAsia"/>
          <w:sz w:val="24"/>
          <w:szCs w:val="24"/>
          <w:highlight w:val="none"/>
        </w:rPr>
        <w:t>因乙方或/及</w:t>
      </w:r>
      <w:r>
        <w:rPr>
          <w:sz w:val="24"/>
          <w:szCs w:val="24"/>
          <w:highlight w:val="none"/>
        </w:rPr>
        <w:t>乙方</w:t>
      </w:r>
      <w:r>
        <w:rPr>
          <w:rFonts w:hint="eastAsia"/>
          <w:sz w:val="24"/>
          <w:szCs w:val="24"/>
          <w:highlight w:val="none"/>
        </w:rPr>
        <w:t>人员</w:t>
      </w:r>
      <w:r>
        <w:rPr>
          <w:sz w:val="24"/>
          <w:szCs w:val="24"/>
          <w:highlight w:val="none"/>
        </w:rPr>
        <w:t>原因</w:t>
      </w:r>
      <w:r>
        <w:rPr>
          <w:rFonts w:hint="eastAsia"/>
          <w:sz w:val="24"/>
          <w:szCs w:val="24"/>
          <w:highlight w:val="none"/>
        </w:rPr>
        <w:t>，</w:t>
      </w:r>
      <w:r>
        <w:rPr>
          <w:sz w:val="24"/>
          <w:szCs w:val="24"/>
          <w:highlight w:val="none"/>
        </w:rPr>
        <w:t>造成甲方信息</w:t>
      </w:r>
      <w:r>
        <w:rPr>
          <w:rFonts w:hint="eastAsia"/>
          <w:sz w:val="24"/>
          <w:szCs w:val="24"/>
          <w:highlight w:val="none"/>
        </w:rPr>
        <w:t>泄露</w:t>
      </w:r>
      <w:r>
        <w:rPr>
          <w:sz w:val="24"/>
          <w:szCs w:val="24"/>
          <w:highlight w:val="none"/>
        </w:rPr>
        <w:t>的，乙方应承担相应赔偿责任。</w:t>
      </w:r>
    </w:p>
    <w:p w14:paraId="4549A9A0">
      <w:pPr>
        <w:shd w:val="clear" w:color="auto" w:fill="auto"/>
        <w:spacing w:line="400" w:lineRule="exact"/>
        <w:rPr>
          <w:b/>
          <w:sz w:val="24"/>
          <w:szCs w:val="24"/>
          <w:highlight w:val="none"/>
        </w:rPr>
      </w:pPr>
      <w:r>
        <w:rPr>
          <w:rFonts w:hint="eastAsia"/>
          <w:b/>
          <w:sz w:val="24"/>
          <w:szCs w:val="24"/>
          <w:highlight w:val="none"/>
        </w:rPr>
        <w:t>第十二条 其他</w:t>
      </w:r>
    </w:p>
    <w:p w14:paraId="53E5866E">
      <w:pPr>
        <w:shd w:val="clear" w:color="auto" w:fill="auto"/>
        <w:spacing w:line="400" w:lineRule="exact"/>
        <w:rPr>
          <w:sz w:val="24"/>
          <w:szCs w:val="24"/>
          <w:highlight w:val="none"/>
        </w:rPr>
      </w:pPr>
      <w:r>
        <w:rPr>
          <w:rFonts w:hint="eastAsia"/>
          <w:sz w:val="24"/>
          <w:szCs w:val="24"/>
          <w:highlight w:val="none"/>
        </w:rPr>
        <w:t>1.本协议合作</w:t>
      </w:r>
      <w:r>
        <w:rPr>
          <w:sz w:val="24"/>
          <w:szCs w:val="24"/>
          <w:highlight w:val="none"/>
        </w:rPr>
        <w:t>期内，如</w:t>
      </w:r>
      <w:r>
        <w:rPr>
          <w:rFonts w:hint="eastAsia"/>
          <w:sz w:val="24"/>
          <w:szCs w:val="24"/>
          <w:highlight w:val="none"/>
        </w:rPr>
        <w:t>遇国家</w:t>
      </w:r>
      <w:r>
        <w:rPr>
          <w:sz w:val="24"/>
          <w:szCs w:val="24"/>
          <w:highlight w:val="none"/>
        </w:rPr>
        <w:t>法律法规、监管要求等</w:t>
      </w:r>
      <w:r>
        <w:rPr>
          <w:rFonts w:hint="eastAsia"/>
          <w:sz w:val="24"/>
          <w:szCs w:val="24"/>
          <w:highlight w:val="none"/>
        </w:rPr>
        <w:t>与</w:t>
      </w:r>
      <w:r>
        <w:rPr>
          <w:sz w:val="24"/>
          <w:szCs w:val="24"/>
          <w:highlight w:val="none"/>
        </w:rPr>
        <w:t>本</w:t>
      </w:r>
      <w:r>
        <w:rPr>
          <w:rFonts w:hint="eastAsia"/>
          <w:sz w:val="24"/>
          <w:szCs w:val="24"/>
          <w:highlight w:val="none"/>
        </w:rPr>
        <w:t>协议</w:t>
      </w:r>
      <w:r>
        <w:rPr>
          <w:sz w:val="24"/>
          <w:szCs w:val="24"/>
          <w:highlight w:val="none"/>
        </w:rPr>
        <w:t>相矛盾的，</w:t>
      </w:r>
      <w:r>
        <w:rPr>
          <w:rFonts w:hint="eastAsia"/>
          <w:sz w:val="24"/>
          <w:szCs w:val="24"/>
          <w:highlight w:val="none"/>
        </w:rPr>
        <w:t>按</w:t>
      </w:r>
      <w:r>
        <w:rPr>
          <w:sz w:val="24"/>
          <w:szCs w:val="24"/>
          <w:highlight w:val="none"/>
        </w:rPr>
        <w:t>国家法律法规、</w:t>
      </w:r>
      <w:r>
        <w:rPr>
          <w:rFonts w:hint="eastAsia"/>
          <w:sz w:val="24"/>
          <w:szCs w:val="24"/>
          <w:highlight w:val="none"/>
        </w:rPr>
        <w:t>监管</w:t>
      </w:r>
      <w:r>
        <w:rPr>
          <w:sz w:val="24"/>
          <w:szCs w:val="24"/>
          <w:highlight w:val="none"/>
        </w:rPr>
        <w:t>要求执行。</w:t>
      </w:r>
    </w:p>
    <w:p w14:paraId="3218E37C">
      <w:pPr>
        <w:shd w:val="clear" w:color="auto" w:fill="auto"/>
        <w:spacing w:line="400" w:lineRule="exact"/>
        <w:rPr>
          <w:sz w:val="24"/>
          <w:szCs w:val="24"/>
          <w:highlight w:val="none"/>
        </w:rPr>
      </w:pPr>
      <w:r>
        <w:rPr>
          <w:rFonts w:hint="eastAsia"/>
          <w:sz w:val="24"/>
          <w:szCs w:val="24"/>
          <w:highlight w:val="none"/>
        </w:rPr>
        <w:t>2.甲方</w:t>
      </w:r>
      <w:r>
        <w:rPr>
          <w:sz w:val="24"/>
          <w:szCs w:val="24"/>
          <w:highlight w:val="none"/>
        </w:rPr>
        <w:t>与乙方签署本协议后，</w:t>
      </w:r>
      <w:r>
        <w:rPr>
          <w:rFonts w:hint="eastAsia"/>
          <w:sz w:val="24"/>
          <w:szCs w:val="24"/>
          <w:highlight w:val="none"/>
        </w:rPr>
        <w:t>重庆三峡</w:t>
      </w:r>
      <w:r>
        <w:rPr>
          <w:sz w:val="24"/>
          <w:szCs w:val="24"/>
          <w:highlight w:val="none"/>
        </w:rPr>
        <w:t>银行及其分支机构委托乙方</w:t>
      </w:r>
      <w:r>
        <w:rPr>
          <w:rFonts w:hint="eastAsia"/>
          <w:sz w:val="24"/>
          <w:szCs w:val="24"/>
          <w:highlight w:val="none"/>
        </w:rPr>
        <w:t>提供</w:t>
      </w:r>
      <w:r>
        <w:rPr>
          <w:sz w:val="24"/>
          <w:szCs w:val="24"/>
          <w:highlight w:val="none"/>
        </w:rPr>
        <w:t>具体税务咨询服务</w:t>
      </w:r>
      <w:r>
        <w:rPr>
          <w:rFonts w:hint="eastAsia"/>
          <w:sz w:val="24"/>
          <w:szCs w:val="24"/>
          <w:highlight w:val="none"/>
        </w:rPr>
        <w:t>的</w:t>
      </w:r>
      <w:r>
        <w:rPr>
          <w:sz w:val="24"/>
          <w:szCs w:val="24"/>
          <w:highlight w:val="none"/>
        </w:rPr>
        <w:t>，按本协议约定执行</w:t>
      </w:r>
      <w:r>
        <w:rPr>
          <w:rFonts w:hint="eastAsia"/>
          <w:sz w:val="24"/>
          <w:szCs w:val="24"/>
          <w:highlight w:val="none"/>
        </w:rPr>
        <w:t>。</w:t>
      </w:r>
      <w:r>
        <w:rPr>
          <w:sz w:val="24"/>
          <w:szCs w:val="24"/>
          <w:highlight w:val="none"/>
        </w:rPr>
        <w:t xml:space="preserve"> </w:t>
      </w:r>
    </w:p>
    <w:p w14:paraId="479DA965">
      <w:pPr>
        <w:shd w:val="clear" w:color="auto" w:fill="auto"/>
        <w:spacing w:line="400" w:lineRule="exact"/>
        <w:rPr>
          <w:sz w:val="24"/>
          <w:szCs w:val="24"/>
          <w:highlight w:val="none"/>
        </w:rPr>
      </w:pPr>
      <w:r>
        <w:rPr>
          <w:rFonts w:hint="eastAsia"/>
          <w:sz w:val="24"/>
          <w:szCs w:val="24"/>
          <w:highlight w:val="none"/>
        </w:rPr>
        <w:t>（以下</w:t>
      </w:r>
      <w:r>
        <w:rPr>
          <w:sz w:val="24"/>
          <w:szCs w:val="24"/>
          <w:highlight w:val="none"/>
        </w:rPr>
        <w:t>无正文</w:t>
      </w:r>
      <w:r>
        <w:rPr>
          <w:rFonts w:hint="eastAsia"/>
          <w:sz w:val="24"/>
          <w:szCs w:val="24"/>
          <w:highlight w:val="none"/>
        </w:rPr>
        <w:t>）</w:t>
      </w:r>
    </w:p>
    <w:p w14:paraId="43FB7422">
      <w:pPr>
        <w:shd w:val="clear" w:color="auto" w:fill="auto"/>
        <w:spacing w:line="420" w:lineRule="exact"/>
        <w:rPr>
          <w:sz w:val="24"/>
          <w:szCs w:val="24"/>
          <w:highlight w:val="none"/>
        </w:rPr>
      </w:pPr>
    </w:p>
    <w:p w14:paraId="389EA06D">
      <w:pPr>
        <w:shd w:val="clear" w:color="auto" w:fill="auto"/>
        <w:spacing w:line="420" w:lineRule="exact"/>
        <w:rPr>
          <w:sz w:val="24"/>
          <w:szCs w:val="24"/>
          <w:highlight w:val="none"/>
        </w:rPr>
      </w:pPr>
    </w:p>
    <w:p w14:paraId="19C00131">
      <w:pPr>
        <w:shd w:val="clear" w:color="auto" w:fill="auto"/>
        <w:spacing w:line="420" w:lineRule="exact"/>
        <w:rPr>
          <w:sz w:val="24"/>
          <w:szCs w:val="24"/>
          <w:highlight w:val="none"/>
        </w:rPr>
      </w:pPr>
      <w:r>
        <w:rPr>
          <w:rFonts w:hint="eastAsia"/>
          <w:sz w:val="24"/>
          <w:szCs w:val="24"/>
          <w:highlight w:val="none"/>
        </w:rPr>
        <w:t>甲方</w:t>
      </w:r>
      <w:r>
        <w:rPr>
          <w:sz w:val="24"/>
          <w:szCs w:val="24"/>
          <w:highlight w:val="none"/>
        </w:rPr>
        <w:t>（</w:t>
      </w:r>
      <w:r>
        <w:rPr>
          <w:rFonts w:hint="eastAsia"/>
          <w:sz w:val="24"/>
          <w:szCs w:val="24"/>
          <w:highlight w:val="none"/>
        </w:rPr>
        <w:t>公章）</w:t>
      </w:r>
      <w:r>
        <w:rPr>
          <w:sz w:val="24"/>
          <w:szCs w:val="24"/>
          <w:highlight w:val="none"/>
        </w:rPr>
        <w:t>：</w:t>
      </w:r>
      <w:r>
        <w:rPr>
          <w:rFonts w:hint="eastAsia"/>
          <w:sz w:val="24"/>
          <w:szCs w:val="24"/>
          <w:highlight w:val="none"/>
        </w:rPr>
        <w:t xml:space="preserve">                        </w:t>
      </w:r>
      <w:r>
        <w:rPr>
          <w:sz w:val="24"/>
          <w:szCs w:val="24"/>
          <w:highlight w:val="none"/>
        </w:rPr>
        <w:t xml:space="preserve">  </w:t>
      </w:r>
      <w:r>
        <w:rPr>
          <w:rFonts w:hint="eastAsia"/>
          <w:sz w:val="24"/>
          <w:szCs w:val="24"/>
          <w:highlight w:val="none"/>
        </w:rPr>
        <w:t>乙方</w:t>
      </w:r>
      <w:r>
        <w:rPr>
          <w:sz w:val="24"/>
          <w:szCs w:val="24"/>
          <w:highlight w:val="none"/>
        </w:rPr>
        <w:t>（</w:t>
      </w:r>
      <w:r>
        <w:rPr>
          <w:rFonts w:hint="eastAsia"/>
          <w:sz w:val="24"/>
          <w:szCs w:val="24"/>
          <w:highlight w:val="none"/>
        </w:rPr>
        <w:t>公章</w:t>
      </w:r>
      <w:r>
        <w:rPr>
          <w:sz w:val="24"/>
          <w:szCs w:val="24"/>
          <w:highlight w:val="none"/>
        </w:rPr>
        <w:t>）</w:t>
      </w:r>
      <w:r>
        <w:rPr>
          <w:rFonts w:hint="eastAsia"/>
          <w:sz w:val="24"/>
          <w:szCs w:val="24"/>
          <w:highlight w:val="none"/>
        </w:rPr>
        <w:t>：</w:t>
      </w:r>
    </w:p>
    <w:p w14:paraId="303F065C">
      <w:pPr>
        <w:shd w:val="clear" w:color="auto" w:fill="auto"/>
        <w:spacing w:line="420" w:lineRule="exact"/>
        <w:rPr>
          <w:sz w:val="24"/>
          <w:szCs w:val="24"/>
          <w:highlight w:val="none"/>
        </w:rPr>
      </w:pPr>
    </w:p>
    <w:p w14:paraId="09141788">
      <w:pPr>
        <w:shd w:val="clear" w:color="auto" w:fill="auto"/>
        <w:rPr>
          <w:highlight w:val="none"/>
        </w:rPr>
      </w:pPr>
      <w:r>
        <w:rPr>
          <w:sz w:val="24"/>
          <w:szCs w:val="24"/>
          <w:highlight w:val="none"/>
        </w:rPr>
        <w:t xml:space="preserve">                                       </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p>
    <w:p w14:paraId="559A1EF0">
      <w:pPr>
        <w:shd w:val="clear" w:color="auto" w:fill="auto"/>
        <w:bidi w:val="0"/>
        <w:rPr>
          <w:rFonts w:hint="eastAsia"/>
          <w:highlight w:val="none"/>
        </w:rPr>
      </w:pPr>
      <w:r>
        <w:rPr>
          <w:rFonts w:hint="eastAsia"/>
          <w:highlight w:val="none"/>
        </w:rPr>
        <w:br w:type="page"/>
      </w:r>
    </w:p>
    <w:p w14:paraId="2F2D7189">
      <w:pPr>
        <w:pStyle w:val="2"/>
        <w:shd w:val="clear" w:color="auto" w:fill="auto"/>
        <w:bidi w:val="0"/>
        <w:rPr>
          <w:highlight w:val="none"/>
        </w:rPr>
      </w:pPr>
      <w:bookmarkStart w:id="328" w:name="_Toc27479738"/>
      <w:bookmarkStart w:id="329" w:name="_Toc21372"/>
      <w:bookmarkStart w:id="330" w:name="_Toc31343"/>
      <w:bookmarkStart w:id="331" w:name="_Toc18020"/>
      <w:bookmarkStart w:id="332" w:name="_Toc30304"/>
      <w:bookmarkStart w:id="333" w:name="_Toc10011"/>
      <w:bookmarkStart w:id="334" w:name="_Toc24077"/>
      <w:bookmarkStart w:id="335" w:name="_Toc9722"/>
      <w:bookmarkStart w:id="336" w:name="_Toc18950"/>
      <w:bookmarkStart w:id="337" w:name="_Toc25076"/>
      <w:bookmarkStart w:id="338" w:name="_Toc12417"/>
      <w:bookmarkStart w:id="339" w:name="_Toc27084"/>
      <w:bookmarkStart w:id="340" w:name="_Toc9051"/>
      <w:bookmarkStart w:id="341" w:name="_Toc24088"/>
      <w:bookmarkStart w:id="342" w:name="_Toc18310"/>
      <w:bookmarkStart w:id="343" w:name="_Toc15154"/>
      <w:bookmarkStart w:id="344" w:name="_Toc7376"/>
      <w:bookmarkStart w:id="345" w:name="_Toc2226"/>
      <w:bookmarkStart w:id="346" w:name="_Toc24372"/>
      <w:bookmarkStart w:id="347" w:name="_Toc23903"/>
      <w:bookmarkStart w:id="348" w:name="_Toc25093"/>
      <w:bookmarkStart w:id="349" w:name="_Toc513"/>
      <w:bookmarkStart w:id="350" w:name="_Toc27434"/>
      <w:bookmarkStart w:id="351" w:name="_Toc10091"/>
      <w:bookmarkStart w:id="352" w:name="_Toc7188"/>
      <w:r>
        <w:rPr>
          <w:rFonts w:hint="eastAsia"/>
          <w:highlight w:val="none"/>
        </w:rPr>
        <w:t>第</w:t>
      </w:r>
      <w:r>
        <w:rPr>
          <w:rFonts w:hint="eastAsia"/>
          <w:highlight w:val="none"/>
          <w:lang w:val="en-US" w:eastAsia="zh-CN"/>
        </w:rPr>
        <w:t>五</w:t>
      </w:r>
      <w:r>
        <w:rPr>
          <w:rFonts w:hint="eastAsia"/>
          <w:highlight w:val="none"/>
        </w:rPr>
        <w:t>章</w:t>
      </w:r>
      <w:bookmarkEnd w:id="326"/>
      <w:bookmarkStart w:id="353" w:name="_Toc5687"/>
      <w:r>
        <w:rPr>
          <w:rFonts w:hint="eastAsia"/>
          <w:highlight w:val="none"/>
          <w:lang w:val="en-US" w:eastAsia="zh-CN"/>
        </w:rPr>
        <w:t xml:space="preserve"> 项目</w:t>
      </w:r>
      <w:r>
        <w:rPr>
          <w:highlight w:val="none"/>
        </w:rPr>
        <w:t>要求</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050AE4C8">
      <w:pPr>
        <w:pStyle w:val="3"/>
        <w:shd w:val="clear" w:color="auto" w:fill="auto"/>
        <w:rPr>
          <w:highlight w:val="none"/>
        </w:rPr>
      </w:pPr>
      <w:bookmarkStart w:id="354" w:name="_Toc32646"/>
      <w:bookmarkStart w:id="355" w:name="_Toc57820646"/>
      <w:bookmarkStart w:id="356" w:name="_Toc430530528"/>
      <w:bookmarkStart w:id="357" w:name="_Toc534185829"/>
      <w:bookmarkStart w:id="358" w:name="_Toc509218852"/>
      <w:bookmarkStart w:id="359" w:name="_Toc6982"/>
      <w:bookmarkStart w:id="360" w:name="_Toc18907"/>
      <w:bookmarkStart w:id="361" w:name="_Toc430530514"/>
      <w:bookmarkStart w:id="362" w:name="_Toc224103477"/>
      <w:bookmarkStart w:id="363" w:name="_Toc287607856"/>
      <w:bookmarkStart w:id="364" w:name="_Toc277082638"/>
      <w:bookmarkStart w:id="365" w:name="_Toc287620798"/>
      <w:r>
        <w:rPr>
          <w:rFonts w:hint="eastAsia"/>
          <w:highlight w:val="none"/>
        </w:rPr>
        <w:t>1.项目概况</w:t>
      </w:r>
    </w:p>
    <w:p w14:paraId="2A29C065">
      <w:pPr>
        <w:shd w:val="clear" w:color="auto" w:fill="auto"/>
        <w:rPr>
          <w:highlight w:val="none"/>
        </w:rPr>
      </w:pPr>
      <w:r>
        <w:rPr>
          <w:rFonts w:hint="eastAsia"/>
          <w:highlight w:val="none"/>
        </w:rPr>
        <w:t>本行拟选聘一批</w:t>
      </w:r>
      <w:r>
        <w:rPr>
          <w:highlight w:val="none"/>
        </w:rPr>
        <w:t>税务师</w:t>
      </w:r>
      <w:r>
        <w:rPr>
          <w:rFonts w:hint="eastAsia"/>
          <w:highlight w:val="none"/>
        </w:rPr>
        <w:t>事务所入围本行2026-2029年税务咨询</w:t>
      </w:r>
      <w:r>
        <w:rPr>
          <w:highlight w:val="none"/>
        </w:rPr>
        <w:t>项目</w:t>
      </w:r>
      <w:r>
        <w:rPr>
          <w:rFonts w:hint="eastAsia"/>
          <w:highlight w:val="none"/>
        </w:rPr>
        <w:t>库，入围后对涉及本行权益的</w:t>
      </w:r>
      <w:r>
        <w:rPr>
          <w:highlight w:val="none"/>
        </w:rPr>
        <w:t>涉税</w:t>
      </w:r>
      <w:r>
        <w:rPr>
          <w:rFonts w:hint="eastAsia"/>
          <w:highlight w:val="none"/>
        </w:rPr>
        <w:t>相关事宜进行处理，将根据本行内部关于</w:t>
      </w:r>
      <w:r>
        <w:rPr>
          <w:highlight w:val="none"/>
        </w:rPr>
        <w:t>税务师</w:t>
      </w:r>
      <w:r>
        <w:rPr>
          <w:rFonts w:hint="eastAsia"/>
          <w:highlight w:val="none"/>
        </w:rPr>
        <w:t>事务所的管理规定从本行入围的</w:t>
      </w:r>
      <w:r>
        <w:rPr>
          <w:highlight w:val="none"/>
        </w:rPr>
        <w:t>税务师</w:t>
      </w:r>
      <w:r>
        <w:rPr>
          <w:rFonts w:hint="eastAsia"/>
          <w:highlight w:val="none"/>
        </w:rPr>
        <w:t>事务所中选定。</w:t>
      </w:r>
    </w:p>
    <w:p w14:paraId="36BF940C">
      <w:pPr>
        <w:pStyle w:val="3"/>
        <w:shd w:val="clear" w:color="auto" w:fill="auto"/>
        <w:rPr>
          <w:highlight w:val="none"/>
        </w:rPr>
      </w:pPr>
      <w:r>
        <w:rPr>
          <w:rFonts w:hint="eastAsia"/>
          <w:highlight w:val="none"/>
        </w:rPr>
        <w:t>2 项目目标</w:t>
      </w:r>
    </w:p>
    <w:p w14:paraId="641DA591">
      <w:pPr>
        <w:shd w:val="clear" w:color="auto" w:fill="auto"/>
        <w:rPr>
          <w:highlight w:val="none"/>
        </w:rPr>
      </w:pPr>
      <w:r>
        <w:rPr>
          <w:rFonts w:hint="eastAsia" w:ascii="宋体" w:hAnsi="Times New Roman Regular" w:eastAsia="宋体" w:cs="Cambria Math"/>
          <w:kern w:val="2"/>
          <w:sz w:val="21"/>
          <w:szCs w:val="21"/>
          <w:highlight w:val="none"/>
        </w:rPr>
        <w:t>为有效提升我行纳税合规水平、强化税务风险管理工作</w:t>
      </w:r>
      <w:r>
        <w:rPr>
          <w:rFonts w:ascii="宋体" w:hAnsi="Times New Roman Regular" w:eastAsia="宋体" w:cs="Cambria Math"/>
          <w:kern w:val="2"/>
          <w:sz w:val="21"/>
          <w:szCs w:val="21"/>
          <w:highlight w:val="none"/>
        </w:rPr>
        <w:t>。</w:t>
      </w:r>
    </w:p>
    <w:p w14:paraId="176757B8">
      <w:pPr>
        <w:pStyle w:val="3"/>
        <w:shd w:val="clear" w:color="auto" w:fill="auto"/>
        <w:rPr>
          <w:highlight w:val="none"/>
        </w:rPr>
      </w:pPr>
      <w:r>
        <w:rPr>
          <w:rFonts w:hint="eastAsia"/>
          <w:highlight w:val="none"/>
        </w:rPr>
        <w:t>3. 项目要求</w:t>
      </w:r>
    </w:p>
    <w:p w14:paraId="12B299C1">
      <w:pPr>
        <w:shd w:val="clear" w:color="auto" w:fill="auto"/>
        <w:rPr>
          <w:highlight w:val="none"/>
        </w:rPr>
      </w:pPr>
      <w:r>
        <w:rPr>
          <w:rFonts w:hint="eastAsia"/>
          <w:highlight w:val="none"/>
        </w:rPr>
        <w:t>（一）响应人提供税务咨询服务的团队相对固定，应明确服务的</w:t>
      </w:r>
      <w:r>
        <w:rPr>
          <w:highlight w:val="none"/>
        </w:rPr>
        <w:t>项目</w:t>
      </w:r>
      <w:r>
        <w:rPr>
          <w:rFonts w:hint="eastAsia"/>
          <w:highlight w:val="none"/>
        </w:rPr>
        <w:t>团队及其简历，供本行备案，需要税务咨询服务时，本行在备选名单中选定，确需要变更的须提前向本行提供专业能力、综合素养相当的人员，须经本行同意后备案；</w:t>
      </w:r>
    </w:p>
    <w:p w14:paraId="7A96166A">
      <w:pPr>
        <w:shd w:val="clear" w:color="auto" w:fill="auto"/>
        <w:rPr>
          <w:highlight w:val="none"/>
        </w:rPr>
      </w:pPr>
      <w:r>
        <w:rPr>
          <w:rFonts w:hint="eastAsia"/>
          <w:highlight w:val="none"/>
        </w:rPr>
        <w:t>（二）接受本行关于价格支付的要求，具体以项目合同为准。</w:t>
      </w:r>
    </w:p>
    <w:p w14:paraId="4F5DFE17">
      <w:pPr>
        <w:shd w:val="clear" w:color="auto" w:fill="auto"/>
        <w:rPr>
          <w:highlight w:val="none"/>
        </w:rPr>
      </w:pPr>
      <w:r>
        <w:rPr>
          <w:rFonts w:hint="eastAsia"/>
          <w:highlight w:val="none"/>
        </w:rPr>
        <w:t>（三）入围</w:t>
      </w:r>
      <w:r>
        <w:rPr>
          <w:highlight w:val="none"/>
        </w:rPr>
        <w:t>税务师事务所</w:t>
      </w:r>
      <w:r>
        <w:rPr>
          <w:rFonts w:hint="eastAsia"/>
          <w:highlight w:val="none"/>
        </w:rPr>
        <w:t>需进行年度考核，考核不合格的，本行有权终止合作，考核的要点包括但不限于：交办的</w:t>
      </w:r>
      <w:r>
        <w:rPr>
          <w:highlight w:val="none"/>
        </w:rPr>
        <w:t>涉税事项</w:t>
      </w:r>
      <w:r>
        <w:rPr>
          <w:rFonts w:hint="eastAsia"/>
          <w:highlight w:val="none"/>
        </w:rPr>
        <w:t>处理的时间，</w:t>
      </w:r>
      <w:r>
        <w:rPr>
          <w:highlight w:val="none"/>
        </w:rPr>
        <w:t>办结</w:t>
      </w:r>
      <w:r>
        <w:rPr>
          <w:rFonts w:hint="eastAsia"/>
          <w:highlight w:val="none"/>
        </w:rPr>
        <w:t>时间，处理结果的有效性，投诉等，考核</w:t>
      </w:r>
      <w:r>
        <w:rPr>
          <w:highlight w:val="none"/>
        </w:rPr>
        <w:t>税务师</w:t>
      </w:r>
      <w:r>
        <w:rPr>
          <w:rFonts w:hint="eastAsia"/>
          <w:highlight w:val="none"/>
        </w:rPr>
        <w:t>专业能力、是否勤勉尽职、是否达到预期目标、是否存在损害本行利益的行为等。</w:t>
      </w:r>
    </w:p>
    <w:p w14:paraId="055F4A30">
      <w:pPr>
        <w:pStyle w:val="3"/>
        <w:shd w:val="clear" w:color="auto" w:fill="auto"/>
        <w:rPr>
          <w:highlight w:val="none"/>
        </w:rPr>
      </w:pPr>
      <w:bookmarkStart w:id="366" w:name="_Toc89675153"/>
      <w:bookmarkStart w:id="367" w:name="_Toc15059427"/>
      <w:r>
        <w:rPr>
          <w:highlight w:val="none"/>
        </w:rPr>
        <w:t>4</w:t>
      </w:r>
      <w:r>
        <w:rPr>
          <w:rFonts w:hint="eastAsia"/>
          <w:highlight w:val="none"/>
        </w:rPr>
        <w:t>. 其他</w:t>
      </w:r>
      <w:bookmarkEnd w:id="366"/>
      <w:bookmarkEnd w:id="367"/>
    </w:p>
    <w:p w14:paraId="12AAEDA4">
      <w:pPr>
        <w:shd w:val="clear" w:color="auto" w:fill="auto"/>
        <w:rPr>
          <w:highlight w:val="none"/>
        </w:rPr>
      </w:pPr>
      <w:r>
        <w:rPr>
          <w:rFonts w:hint="eastAsia"/>
          <w:highlight w:val="none"/>
        </w:rPr>
        <w:t>其他未尽事宜由供需双方在合同中详细约定。</w:t>
      </w:r>
    </w:p>
    <w:p w14:paraId="03086BB9">
      <w:pPr>
        <w:shd w:val="clear" w:color="auto" w:fill="auto"/>
        <w:rPr>
          <w:highlight w:val="none"/>
        </w:rPr>
      </w:pPr>
    </w:p>
    <w:p w14:paraId="64CBD621">
      <w:pPr>
        <w:shd w:val="clear" w:color="auto" w:fill="auto"/>
        <w:bidi w:val="0"/>
        <w:rPr>
          <w:rFonts w:hint="eastAsia"/>
          <w:highlight w:val="none"/>
        </w:rPr>
      </w:pPr>
      <w:r>
        <w:rPr>
          <w:rFonts w:hint="eastAsia"/>
          <w:highlight w:val="none"/>
        </w:rPr>
        <w:br w:type="page"/>
      </w:r>
    </w:p>
    <w:p w14:paraId="1B1682B8">
      <w:pPr>
        <w:pStyle w:val="2"/>
        <w:shd w:val="clear" w:color="auto" w:fill="auto"/>
        <w:bidi w:val="0"/>
        <w:rPr>
          <w:highlight w:val="none"/>
        </w:rPr>
      </w:pPr>
      <w:bookmarkStart w:id="368" w:name="_Toc2016989411"/>
      <w:bookmarkStart w:id="369" w:name="_Toc23687"/>
      <w:bookmarkStart w:id="370" w:name="_Toc8834"/>
      <w:bookmarkStart w:id="371" w:name="_Toc809"/>
      <w:bookmarkStart w:id="372" w:name="_Toc24981"/>
      <w:bookmarkStart w:id="373" w:name="_Toc13693"/>
      <w:bookmarkStart w:id="374" w:name="_Toc21767"/>
      <w:bookmarkStart w:id="375" w:name="_Toc18305"/>
      <w:bookmarkStart w:id="376" w:name="_Toc30164"/>
      <w:bookmarkStart w:id="377" w:name="_Toc2594"/>
      <w:bookmarkStart w:id="378" w:name="_Toc359"/>
      <w:bookmarkStart w:id="379" w:name="_Toc30403"/>
      <w:bookmarkStart w:id="380" w:name="_Toc22661"/>
      <w:bookmarkStart w:id="381" w:name="_Toc7977"/>
      <w:bookmarkStart w:id="382" w:name="_Toc3123"/>
      <w:bookmarkStart w:id="383" w:name="_Toc19703"/>
      <w:bookmarkStart w:id="384" w:name="_Toc22798"/>
      <w:bookmarkStart w:id="385" w:name="_Toc857"/>
      <w:bookmarkStart w:id="386" w:name="_Toc8379"/>
      <w:bookmarkStart w:id="387" w:name="_Toc4055"/>
      <w:bookmarkStart w:id="388" w:name="_Toc20025"/>
      <w:bookmarkStart w:id="389" w:name="_Toc8181"/>
      <w:bookmarkStart w:id="390" w:name="_Toc26922"/>
      <w:bookmarkStart w:id="391" w:name="_Toc29588"/>
      <w:bookmarkStart w:id="392" w:name="_Toc24658"/>
      <w:r>
        <w:rPr>
          <w:rFonts w:hint="eastAsia"/>
          <w:highlight w:val="none"/>
        </w:rPr>
        <w:t>第</w:t>
      </w:r>
      <w:r>
        <w:rPr>
          <w:rFonts w:hint="eastAsia"/>
          <w:highlight w:val="none"/>
          <w:lang w:val="en-US" w:eastAsia="zh-CN"/>
        </w:rPr>
        <w:t>六</w:t>
      </w:r>
      <w:r>
        <w:rPr>
          <w:rFonts w:hint="eastAsia"/>
          <w:highlight w:val="none"/>
        </w:rPr>
        <w:t xml:space="preserve">章 </w:t>
      </w:r>
      <w:r>
        <w:rPr>
          <w:rFonts w:hint="eastAsia"/>
          <w:highlight w:val="none"/>
          <w:lang w:eastAsia="zh-CN"/>
        </w:rPr>
        <w:t>响应文件</w:t>
      </w:r>
      <w:r>
        <w:rPr>
          <w:rFonts w:hint="eastAsia"/>
          <w:highlight w:val="none"/>
        </w:rPr>
        <w:t>格式</w:t>
      </w:r>
      <w:bookmarkEnd w:id="354"/>
      <w:bookmarkEnd w:id="355"/>
      <w:bookmarkEnd w:id="356"/>
      <w:bookmarkEnd w:id="357"/>
      <w:bookmarkEnd w:id="358"/>
      <w:bookmarkEnd w:id="359"/>
      <w:bookmarkEnd w:id="360"/>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1A843DE4">
      <w:pPr>
        <w:shd w:val="clear" w:color="auto" w:fill="auto"/>
        <w:bidi w:val="0"/>
        <w:rPr>
          <w:highlight w:val="none"/>
        </w:rPr>
      </w:pPr>
    </w:p>
    <w:p w14:paraId="5F12D608">
      <w:pPr>
        <w:shd w:val="clear" w:color="auto" w:fill="auto"/>
        <w:bidi w:val="0"/>
        <w:rPr>
          <w:highlight w:val="none"/>
        </w:rPr>
      </w:pPr>
    </w:p>
    <w:p w14:paraId="150C3E8F">
      <w:pPr>
        <w:shd w:val="clear" w:color="auto" w:fill="auto"/>
        <w:bidi w:val="0"/>
        <w:rPr>
          <w:highlight w:val="none"/>
        </w:rPr>
      </w:pPr>
    </w:p>
    <w:p w14:paraId="396A0300">
      <w:pPr>
        <w:shd w:val="clear" w:color="auto" w:fill="auto"/>
        <w:bidi w:val="0"/>
        <w:rPr>
          <w:highlight w:val="none"/>
        </w:rPr>
      </w:pPr>
    </w:p>
    <w:p w14:paraId="25A578FF">
      <w:pPr>
        <w:shd w:val="clear" w:color="auto" w:fill="auto"/>
        <w:bidi w:val="0"/>
        <w:rPr>
          <w:highlight w:val="none"/>
        </w:rPr>
      </w:pPr>
    </w:p>
    <w:p w14:paraId="4EBD9F6E">
      <w:pPr>
        <w:shd w:val="clear" w:color="auto" w:fill="auto"/>
        <w:bidi w:val="0"/>
        <w:rPr>
          <w:highlight w:val="none"/>
        </w:rPr>
      </w:pPr>
    </w:p>
    <w:bookmarkEnd w:id="361"/>
    <w:bookmarkEnd w:id="362"/>
    <w:bookmarkEnd w:id="363"/>
    <w:bookmarkEnd w:id="364"/>
    <w:bookmarkEnd w:id="365"/>
    <w:p w14:paraId="436C8B5C">
      <w:pPr>
        <w:shd w:val="clear" w:color="auto" w:fill="auto"/>
        <w:bidi w:val="0"/>
        <w:rPr>
          <w:highlight w:val="none"/>
        </w:rPr>
      </w:pPr>
    </w:p>
    <w:p w14:paraId="1B6B845E">
      <w:pPr>
        <w:shd w:val="clear" w:color="auto" w:fill="auto"/>
        <w:rPr>
          <w:highlight w:val="none"/>
        </w:rPr>
      </w:pPr>
      <w:r>
        <w:rPr>
          <w:highlight w:val="none"/>
        </w:rPr>
        <w:br w:type="page"/>
      </w:r>
    </w:p>
    <w:p w14:paraId="264BF3DE">
      <w:pPr>
        <w:shd w:val="clear" w:color="auto" w:fill="auto"/>
        <w:rPr>
          <w:rFonts w:ascii="宋体" w:hAnsi="宋体" w:eastAsia="宋体" w:cs="宋体"/>
          <w:snapToGrid/>
          <w:color w:val="auto"/>
          <w:highlight w:val="none"/>
        </w:rPr>
      </w:pPr>
    </w:p>
    <w:p w14:paraId="56676EB3">
      <w:pPr>
        <w:shd w:val="clear" w:color="auto" w:fill="auto"/>
        <w:spacing w:after="0"/>
        <w:rPr>
          <w:rFonts w:ascii="宋体" w:hAnsi="宋体" w:eastAsia="宋体" w:cs="宋体"/>
          <w:color w:val="auto"/>
          <w:szCs w:val="21"/>
          <w:highlight w:val="none"/>
        </w:rPr>
      </w:pPr>
    </w:p>
    <w:p w14:paraId="6E116BC5">
      <w:pPr>
        <w:pStyle w:val="34"/>
        <w:shd w:val="clear" w:color="auto" w:fill="auto"/>
        <w:bidi w:val="0"/>
        <w:rPr>
          <w:rFonts w:hint="eastAsia"/>
          <w:highlight w:val="none"/>
        </w:rPr>
      </w:pPr>
      <w:r>
        <w:rPr>
          <w:rFonts w:hint="eastAsia"/>
          <w:highlight w:val="none"/>
        </w:rPr>
        <w:t>重庆三峡银行2026-2029年外聘税务师事务所入围项目</w:t>
      </w:r>
    </w:p>
    <w:p w14:paraId="26F0188A">
      <w:pPr>
        <w:shd w:val="clear" w:color="auto" w:fill="auto"/>
        <w:bidi w:val="0"/>
        <w:rPr>
          <w:highlight w:val="none"/>
        </w:rPr>
      </w:pPr>
    </w:p>
    <w:p w14:paraId="22F7500D">
      <w:pPr>
        <w:shd w:val="clear" w:color="auto" w:fill="auto"/>
        <w:bidi w:val="0"/>
        <w:rPr>
          <w:highlight w:val="none"/>
        </w:rPr>
      </w:pPr>
    </w:p>
    <w:p w14:paraId="2D66B7BB">
      <w:pPr>
        <w:shd w:val="clear" w:color="auto" w:fill="auto"/>
        <w:bidi w:val="0"/>
        <w:rPr>
          <w:highlight w:val="none"/>
        </w:rPr>
      </w:pPr>
    </w:p>
    <w:p w14:paraId="5207CBEB">
      <w:pPr>
        <w:shd w:val="clear" w:color="auto" w:fill="auto"/>
        <w:bidi w:val="0"/>
        <w:rPr>
          <w:highlight w:val="none"/>
        </w:rPr>
      </w:pPr>
    </w:p>
    <w:p w14:paraId="75CC8F17">
      <w:pPr>
        <w:shd w:val="clear" w:color="auto" w:fill="auto"/>
        <w:bidi w:val="0"/>
        <w:rPr>
          <w:highlight w:val="none"/>
        </w:rPr>
      </w:pPr>
    </w:p>
    <w:p w14:paraId="4F61F6B6">
      <w:pPr>
        <w:shd w:val="clear" w:color="auto" w:fill="auto"/>
        <w:bidi w:val="0"/>
        <w:rPr>
          <w:highlight w:val="none"/>
        </w:rPr>
      </w:pPr>
    </w:p>
    <w:p w14:paraId="18055EA6">
      <w:pPr>
        <w:pStyle w:val="35"/>
        <w:shd w:val="clear" w:color="auto" w:fill="auto"/>
        <w:bidi w:val="0"/>
        <w:rPr>
          <w:highlight w:val="none"/>
        </w:rPr>
      </w:pPr>
      <w:bookmarkStart w:id="393" w:name="_Toc29921"/>
      <w:bookmarkStart w:id="394" w:name="_Toc28741"/>
      <w:bookmarkStart w:id="395" w:name="_Toc20280"/>
      <w:bookmarkStart w:id="396" w:name="_Toc5535"/>
      <w:bookmarkStart w:id="397" w:name="_Toc26325"/>
      <w:bookmarkStart w:id="398" w:name="_Toc23125"/>
      <w:r>
        <w:rPr>
          <w:rFonts w:hint="eastAsia"/>
          <w:highlight w:val="none"/>
          <w:lang w:val="en-US" w:eastAsia="zh-CN"/>
        </w:rPr>
        <w:t>响 应</w:t>
      </w:r>
      <w:r>
        <w:rPr>
          <w:rFonts w:hint="eastAsia"/>
          <w:highlight w:val="none"/>
        </w:rPr>
        <w:t xml:space="preserve"> 文 件</w:t>
      </w:r>
      <w:bookmarkEnd w:id="393"/>
      <w:bookmarkEnd w:id="394"/>
      <w:bookmarkEnd w:id="395"/>
      <w:bookmarkEnd w:id="396"/>
      <w:bookmarkEnd w:id="397"/>
      <w:bookmarkEnd w:id="398"/>
    </w:p>
    <w:p w14:paraId="5F683B1F">
      <w:pPr>
        <w:shd w:val="clear" w:color="auto" w:fill="auto"/>
        <w:bidi w:val="0"/>
        <w:rPr>
          <w:highlight w:val="none"/>
        </w:rPr>
      </w:pPr>
    </w:p>
    <w:p w14:paraId="2C5A1E5A">
      <w:pPr>
        <w:shd w:val="clear" w:color="auto" w:fill="auto"/>
        <w:bidi w:val="0"/>
        <w:rPr>
          <w:highlight w:val="none"/>
        </w:rPr>
      </w:pPr>
    </w:p>
    <w:p w14:paraId="31AC1732">
      <w:pPr>
        <w:shd w:val="clear" w:color="auto" w:fill="auto"/>
        <w:bidi w:val="0"/>
        <w:rPr>
          <w:highlight w:val="none"/>
        </w:rPr>
      </w:pPr>
    </w:p>
    <w:p w14:paraId="3F962582">
      <w:pPr>
        <w:shd w:val="clear" w:color="auto" w:fill="auto"/>
        <w:bidi w:val="0"/>
        <w:rPr>
          <w:highlight w:val="none"/>
        </w:rPr>
      </w:pPr>
    </w:p>
    <w:p w14:paraId="34F69998">
      <w:pPr>
        <w:shd w:val="clear" w:color="auto" w:fill="auto"/>
        <w:bidi w:val="0"/>
        <w:rPr>
          <w:highlight w:val="none"/>
        </w:rPr>
      </w:pPr>
    </w:p>
    <w:p w14:paraId="45D56301">
      <w:pPr>
        <w:shd w:val="clear" w:color="auto" w:fill="auto"/>
        <w:bidi w:val="0"/>
        <w:rPr>
          <w:highlight w:val="none"/>
        </w:rPr>
      </w:pPr>
    </w:p>
    <w:p w14:paraId="46CB07DE">
      <w:pPr>
        <w:shd w:val="clear" w:color="auto" w:fill="auto"/>
        <w:bidi w:val="0"/>
        <w:rPr>
          <w:highlight w:val="none"/>
        </w:rPr>
      </w:pPr>
    </w:p>
    <w:p w14:paraId="6951D0D4">
      <w:pPr>
        <w:shd w:val="clear" w:color="auto" w:fill="auto"/>
        <w:bidi w:val="0"/>
        <w:rPr>
          <w:highlight w:val="none"/>
        </w:rPr>
      </w:pPr>
    </w:p>
    <w:p w14:paraId="613E68E8">
      <w:pPr>
        <w:pStyle w:val="13"/>
        <w:shd w:val="clear" w:color="auto" w:fill="auto"/>
        <w:bidi w:val="0"/>
        <w:rPr>
          <w:highlight w:val="none"/>
        </w:rPr>
      </w:pPr>
      <w:r>
        <w:rPr>
          <w:rFonts w:hint="eastAsia"/>
          <w:highlight w:val="none"/>
          <w:lang w:eastAsia="zh-CN"/>
        </w:rPr>
        <w:t>响应人</w:t>
      </w:r>
      <w:r>
        <w:rPr>
          <w:rFonts w:hint="eastAsia"/>
          <w:highlight w:val="none"/>
        </w:rPr>
        <w:t>：</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31173587">
      <w:pPr>
        <w:pStyle w:val="13"/>
        <w:shd w:val="clear" w:color="auto" w:fill="auto"/>
        <w:bidi w:val="0"/>
        <w:rPr>
          <w:rFonts w:hint="eastAsia"/>
          <w:highlight w:val="none"/>
        </w:rPr>
      </w:pPr>
      <w:r>
        <w:rPr>
          <w:rFonts w:hint="eastAsia"/>
          <w:highlight w:val="none"/>
        </w:rPr>
        <w:t>法定代表人或其委托代理人：</w:t>
      </w:r>
      <w:r>
        <w:rPr>
          <w:rFonts w:hint="eastAsia"/>
          <w:highlight w:val="none"/>
          <w:u w:val="single"/>
          <w:lang w:val="en-US" w:eastAsia="zh-CN"/>
        </w:rPr>
        <w:t xml:space="preserve">                   </w:t>
      </w:r>
      <w:r>
        <w:rPr>
          <w:rFonts w:hint="eastAsia"/>
          <w:highlight w:val="none"/>
        </w:rPr>
        <w:t>（签</w:t>
      </w:r>
      <w:r>
        <w:rPr>
          <w:rFonts w:hint="eastAsia"/>
          <w:highlight w:val="none"/>
          <w:lang w:eastAsia="zh-CN"/>
        </w:rPr>
        <w:t>名</w:t>
      </w:r>
      <w:r>
        <w:rPr>
          <w:rFonts w:hint="eastAsia"/>
          <w:highlight w:val="none"/>
        </w:rPr>
        <w:t>）</w:t>
      </w:r>
    </w:p>
    <w:p w14:paraId="6700364E">
      <w:pPr>
        <w:pStyle w:val="13"/>
        <w:shd w:val="clear" w:color="auto" w:fill="auto"/>
        <w:bidi w:val="0"/>
        <w:rPr>
          <w:rFonts w:hint="eastAsia"/>
          <w:highlight w:val="none"/>
        </w:rPr>
      </w:pPr>
    </w:p>
    <w:p w14:paraId="3F58A5E4">
      <w:pPr>
        <w:pStyle w:val="13"/>
        <w:shd w:val="clear" w:color="auto" w:fill="auto"/>
        <w:bidi w:val="0"/>
        <w:rPr>
          <w:rFonts w:hint="eastAsia"/>
          <w:highlight w:val="none"/>
        </w:rPr>
      </w:pPr>
    </w:p>
    <w:p w14:paraId="7655BB10">
      <w:pPr>
        <w:pStyle w:val="13"/>
        <w:shd w:val="clear" w:color="auto" w:fill="auto"/>
        <w:bidi w:val="0"/>
        <w:rPr>
          <w:rFonts w:hint="eastAsia"/>
          <w:highlight w:val="none"/>
        </w:rPr>
        <w:sectPr>
          <w:footerReference r:id="rId7" w:type="default"/>
          <w:pgSz w:w="11906" w:h="16838"/>
          <w:pgMar w:top="1440" w:right="1800" w:bottom="1440" w:left="1803" w:header="851" w:footer="992" w:gutter="0"/>
          <w:pgNumType w:fmt="decimal" w:start="1"/>
          <w:cols w:space="425" w:num="1"/>
          <w:docGrid w:type="lines" w:linePitch="312" w:charSpace="0"/>
        </w:sectPr>
      </w:pP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14:paraId="2539F90B">
      <w:pPr>
        <w:pStyle w:val="3"/>
        <w:shd w:val="clear" w:color="auto" w:fill="auto"/>
        <w:jc w:val="center"/>
        <w:rPr>
          <w:highlight w:val="none"/>
        </w:rPr>
      </w:pPr>
      <w:bookmarkStart w:id="399" w:name="_Toc224103493"/>
      <w:r>
        <w:rPr>
          <w:rFonts w:hint="eastAsia"/>
          <w:highlight w:val="none"/>
        </w:rPr>
        <w:t>目  录</w:t>
      </w:r>
      <w:bookmarkEnd w:id="399"/>
    </w:p>
    <w:p w14:paraId="351F3FB4">
      <w:pPr>
        <w:shd w:val="clear" w:color="auto" w:fill="auto"/>
        <w:spacing w:line="360" w:lineRule="auto"/>
        <w:jc w:val="left"/>
        <w:rPr>
          <w:rFonts w:ascii="宋体" w:hAnsi="宋体"/>
          <w:szCs w:val="20"/>
          <w:highlight w:val="none"/>
        </w:rPr>
      </w:pPr>
    </w:p>
    <w:p w14:paraId="779110E6">
      <w:pPr>
        <w:shd w:val="clear" w:color="auto" w:fill="auto"/>
        <w:autoSpaceDE/>
        <w:autoSpaceDN/>
        <w:jc w:val="left"/>
        <w:rPr>
          <w:rFonts w:hint="eastAsia" w:ascii="宋体" w:hAnsi="宋体" w:eastAsia="宋体"/>
          <w:highlight w:val="none"/>
          <w:lang w:val="en-US" w:eastAsia="zh-CN"/>
        </w:rPr>
      </w:pPr>
      <w:r>
        <w:rPr>
          <w:rFonts w:hint="eastAsia" w:ascii="宋体" w:hAnsi="宋体" w:eastAsia="宋体"/>
          <w:highlight w:val="none"/>
          <w:lang w:val="en-US" w:eastAsia="zh-CN"/>
        </w:rPr>
        <w:t>一、响应函</w:t>
      </w:r>
    </w:p>
    <w:p w14:paraId="289F4DCA">
      <w:pPr>
        <w:shd w:val="clear" w:color="auto" w:fill="auto"/>
        <w:autoSpaceDE/>
        <w:autoSpaceDN/>
        <w:jc w:val="left"/>
        <w:rPr>
          <w:rFonts w:hint="eastAsia" w:ascii="宋体" w:hAnsi="宋体" w:eastAsia="宋体"/>
          <w:highlight w:val="none"/>
          <w:lang w:val="en-US" w:eastAsia="zh-CN"/>
        </w:rPr>
      </w:pPr>
      <w:r>
        <w:rPr>
          <w:rFonts w:hint="eastAsia" w:ascii="宋体" w:hAnsi="宋体" w:eastAsia="宋体"/>
          <w:highlight w:val="none"/>
          <w:lang w:val="en-US" w:eastAsia="zh-CN"/>
        </w:rPr>
        <w:t>二、法定代表人身份证明或授权委托书</w:t>
      </w:r>
    </w:p>
    <w:p w14:paraId="59DFCFBA">
      <w:pPr>
        <w:shd w:val="clear" w:color="auto" w:fill="auto"/>
        <w:autoSpaceDE/>
        <w:autoSpaceDN/>
        <w:jc w:val="left"/>
        <w:rPr>
          <w:rFonts w:hint="eastAsia" w:ascii="宋体" w:hAnsi="宋体" w:eastAsia="宋体"/>
          <w:highlight w:val="none"/>
          <w:lang w:val="en-US" w:eastAsia="zh-CN"/>
        </w:rPr>
      </w:pPr>
      <w:r>
        <w:rPr>
          <w:rFonts w:hint="eastAsia" w:ascii="宋体" w:hAnsi="宋体" w:eastAsia="宋体"/>
          <w:highlight w:val="none"/>
          <w:lang w:val="en-US" w:eastAsia="zh-CN"/>
        </w:rPr>
        <w:t>三、商务部分</w:t>
      </w:r>
    </w:p>
    <w:p w14:paraId="322A3DD6">
      <w:pPr>
        <w:shd w:val="clear" w:color="auto" w:fill="auto"/>
        <w:autoSpaceDE/>
        <w:autoSpaceDN/>
        <w:jc w:val="left"/>
        <w:rPr>
          <w:rFonts w:hint="eastAsia" w:ascii="宋体" w:hAnsi="宋体" w:eastAsia="宋体"/>
          <w:highlight w:val="none"/>
          <w:lang w:val="en-US" w:eastAsia="zh-CN"/>
        </w:rPr>
      </w:pPr>
      <w:r>
        <w:rPr>
          <w:rFonts w:hint="eastAsia" w:ascii="宋体" w:hAnsi="宋体" w:eastAsia="宋体"/>
          <w:highlight w:val="none"/>
          <w:lang w:val="en-US" w:eastAsia="zh-CN"/>
        </w:rPr>
        <w:t>四、技术部分</w:t>
      </w:r>
    </w:p>
    <w:p w14:paraId="0FAB3110">
      <w:pPr>
        <w:shd w:val="clear" w:color="auto" w:fill="auto"/>
        <w:autoSpaceDE/>
        <w:autoSpaceDN/>
        <w:jc w:val="left"/>
        <w:rPr>
          <w:rFonts w:hint="eastAsia" w:ascii="宋体" w:hAnsi="宋体" w:eastAsia="宋体"/>
          <w:highlight w:val="none"/>
          <w:lang w:val="en-US" w:eastAsia="zh-CN"/>
        </w:rPr>
      </w:pPr>
      <w:r>
        <w:rPr>
          <w:rFonts w:hint="eastAsia" w:ascii="宋体" w:hAnsi="宋体" w:eastAsia="宋体"/>
          <w:highlight w:val="none"/>
          <w:lang w:val="en-US" w:eastAsia="zh-CN"/>
        </w:rPr>
        <w:t>五、资格审查资料</w:t>
      </w:r>
    </w:p>
    <w:p w14:paraId="623C2587">
      <w:pPr>
        <w:shd w:val="clear" w:color="auto" w:fill="auto"/>
        <w:autoSpaceDE/>
        <w:autoSpaceDN/>
        <w:ind w:left="420"/>
        <w:jc w:val="left"/>
        <w:rPr>
          <w:rFonts w:hint="eastAsia" w:ascii="宋体" w:hAnsi="宋体" w:eastAsia="宋体"/>
          <w:highlight w:val="none"/>
          <w:lang w:val="en-US" w:eastAsia="zh-CN"/>
        </w:rPr>
      </w:pPr>
      <w:r>
        <w:rPr>
          <w:rFonts w:hint="eastAsia" w:ascii="宋体" w:hAnsi="宋体" w:eastAsia="宋体"/>
          <w:highlight w:val="none"/>
          <w:lang w:val="en-US" w:eastAsia="zh-CN"/>
        </w:rPr>
        <w:t>（一）资质条件</w:t>
      </w:r>
    </w:p>
    <w:p w14:paraId="52FA7165">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（1）有效的营业执照扫描件</w:t>
      </w:r>
    </w:p>
    <w:p w14:paraId="72456331">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（2）税务师事务所行政登记证书扫描件</w:t>
      </w:r>
    </w:p>
    <w:p w14:paraId="7B157E8A">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（3）固定办公经营场所的产权证明或在有效期内的租赁合同</w:t>
      </w:r>
    </w:p>
    <w:p w14:paraId="6E8EA5EF">
      <w:pPr>
        <w:shd w:val="clear" w:color="auto" w:fill="auto"/>
        <w:autoSpaceDE/>
        <w:autoSpaceDN/>
        <w:ind w:left="420"/>
        <w:jc w:val="left"/>
        <w:rPr>
          <w:rFonts w:hint="eastAsia" w:ascii="宋体" w:hAnsi="宋体" w:eastAsia="宋体"/>
          <w:highlight w:val="none"/>
          <w:lang w:val="en-US" w:eastAsia="zh-CN"/>
        </w:rPr>
      </w:pPr>
      <w:r>
        <w:rPr>
          <w:rFonts w:hint="eastAsia" w:ascii="宋体" w:hAnsi="宋体" w:eastAsia="宋体"/>
          <w:highlight w:val="none"/>
          <w:lang w:val="en-US" w:eastAsia="zh-CN"/>
        </w:rPr>
        <w:t>（二）其他要求</w:t>
      </w:r>
    </w:p>
    <w:p w14:paraId="0F9990BB">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响应人基本情况介绍</w:t>
      </w:r>
    </w:p>
    <w:p w14:paraId="07A858D6">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（1）书面声明</w:t>
      </w:r>
    </w:p>
    <w:p w14:paraId="3FC425D2">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（2）中国执行信息公开网截图</w:t>
      </w:r>
    </w:p>
    <w:p w14:paraId="04DE17FB">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（3）项目案例和业绩证明文件扫描件</w:t>
      </w:r>
    </w:p>
    <w:p w14:paraId="60088740">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（4）服务水平协议（SLA）</w:t>
      </w:r>
    </w:p>
    <w:p w14:paraId="5CFCFDEE">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（5）专业专职税务师名单</w:t>
      </w:r>
    </w:p>
    <w:p w14:paraId="38C82292">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（6）税务师职业资格或原注册税务师扫描件</w:t>
      </w:r>
    </w:p>
    <w:p w14:paraId="23905835">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7</w:t>
      </w:r>
      <w:r>
        <w:rPr>
          <w:rFonts w:hint="eastAsia" w:ascii="宋体" w:hAnsi="宋体" w:eastAsia="宋体"/>
          <w:highlight w:val="none"/>
          <w:lang w:val="en-US" w:eastAsia="zh-CN"/>
        </w:rPr>
        <w:t>）统一联系人信息确认函</w:t>
      </w:r>
    </w:p>
    <w:p w14:paraId="3A791351">
      <w:pPr>
        <w:shd w:val="clear" w:color="auto" w:fill="auto"/>
        <w:autoSpaceDE/>
        <w:autoSpaceDN/>
        <w:ind w:left="840"/>
        <w:jc w:val="left"/>
        <w:rPr>
          <w:rFonts w:hint="eastAsia" w:ascii="宋体" w:hAnsi="宋体" w:eastAsia="宋体"/>
          <w:highlight w:val="none"/>
          <w:lang w:val="en-US" w:eastAsia="zh-CN"/>
        </w:rPr>
      </w:pPr>
      <w:r>
        <w:rPr>
          <w:rFonts w:hint="eastAsia" w:ascii="宋体" w:hAnsi="宋体" w:eastAsia="宋体"/>
          <w:highlight w:val="none"/>
          <w:lang w:val="en-US" w:eastAsia="zh-CN"/>
        </w:rPr>
        <w:t>（</w:t>
      </w:r>
      <w:r>
        <w:rPr>
          <w:rFonts w:hint="eastAsia" w:ascii="宋体" w:hAnsi="宋体"/>
          <w:highlight w:val="none"/>
          <w:lang w:val="en-US" w:eastAsia="zh-CN"/>
        </w:rPr>
        <w:t>8</w:t>
      </w:r>
      <w:r>
        <w:rPr>
          <w:rFonts w:hint="eastAsia" w:ascii="宋体" w:hAnsi="宋体" w:eastAsia="宋体"/>
          <w:highlight w:val="none"/>
          <w:lang w:val="en-US" w:eastAsia="zh-CN"/>
        </w:rPr>
        <w:t>）其他资料（如有）</w:t>
      </w:r>
    </w:p>
    <w:p w14:paraId="4D93F293">
      <w:pPr>
        <w:pStyle w:val="10"/>
        <w:rPr>
          <w:rFonts w:hint="eastAsia"/>
          <w:lang w:val="en-US" w:eastAsia="zh-CN"/>
        </w:rPr>
      </w:pPr>
    </w:p>
    <w:p w14:paraId="43A399EB">
      <w:pPr>
        <w:shd w:val="clear" w:color="auto" w:fill="auto"/>
        <w:autoSpaceDE/>
        <w:autoSpaceDN/>
        <w:ind w:firstLine="420" w:firstLineChars="200"/>
        <w:jc w:val="left"/>
        <w:rPr>
          <w:rFonts w:hint="eastAsia" w:ascii="宋体" w:hAnsi="宋体" w:eastAsia="宋体"/>
          <w:highlight w:val="none"/>
          <w:lang w:val="en-US" w:eastAsia="zh-CN"/>
        </w:rPr>
        <w:sectPr>
          <w:pgSz w:w="11906" w:h="16838"/>
          <w:pgMar w:top="1440" w:right="1800" w:bottom="1440" w:left="1803" w:header="851" w:footer="992" w:gutter="0"/>
          <w:pgNumType w:fmt="decimal"/>
          <w:cols w:space="425" w:num="1"/>
          <w:docGrid w:type="lines" w:linePitch="312" w:charSpace="0"/>
        </w:sectPr>
      </w:pPr>
    </w:p>
    <w:p w14:paraId="7EE8AB57">
      <w:pPr>
        <w:pStyle w:val="27"/>
        <w:shd w:val="clear" w:color="auto" w:fill="auto"/>
        <w:bidi w:val="0"/>
        <w:rPr>
          <w:rFonts w:hint="eastAsia"/>
          <w:highlight w:val="none"/>
          <w:lang w:eastAsia="zh-CN"/>
        </w:rPr>
      </w:pPr>
      <w:bookmarkStart w:id="400" w:name="_Toc15556"/>
      <w:bookmarkStart w:id="401" w:name="_Toc26124"/>
      <w:bookmarkStart w:id="402" w:name="_Toc30084"/>
      <w:bookmarkStart w:id="403" w:name="_Toc11738"/>
      <w:bookmarkStart w:id="404" w:name="_Toc16248"/>
      <w:bookmarkStart w:id="405" w:name="_Toc15038"/>
      <w:bookmarkStart w:id="406" w:name="_Toc31142"/>
      <w:bookmarkStart w:id="407" w:name="_Toc18781"/>
      <w:bookmarkStart w:id="408" w:name="_Toc14188"/>
      <w:r>
        <w:rPr>
          <w:rFonts w:hint="eastAsia"/>
          <w:highlight w:val="none"/>
          <w:lang w:eastAsia="zh-CN"/>
        </w:rPr>
        <w:t>一</w:t>
      </w:r>
      <w:r>
        <w:rPr>
          <w:rFonts w:hint="eastAsia"/>
          <w:highlight w:val="none"/>
        </w:rPr>
        <w:t>、</w:t>
      </w:r>
      <w:bookmarkEnd w:id="400"/>
      <w:bookmarkEnd w:id="401"/>
      <w:bookmarkEnd w:id="402"/>
      <w:bookmarkEnd w:id="403"/>
      <w:bookmarkEnd w:id="404"/>
      <w:bookmarkEnd w:id="405"/>
      <w:bookmarkEnd w:id="406"/>
      <w:bookmarkEnd w:id="407"/>
      <w:bookmarkEnd w:id="408"/>
      <w:r>
        <w:rPr>
          <w:rFonts w:hint="eastAsia"/>
          <w:highlight w:val="none"/>
          <w:lang w:eastAsia="zh-CN"/>
        </w:rPr>
        <w:t>响应函</w:t>
      </w:r>
    </w:p>
    <w:p w14:paraId="23C426DE">
      <w:pPr>
        <w:shd w:val="clear" w:color="auto" w:fill="auto"/>
        <w:autoSpaceDE/>
        <w:autoSpaceDN/>
        <w:bidi w:val="0"/>
        <w:spacing w:line="400" w:lineRule="exact"/>
        <w:ind w:firstLine="0" w:firstLineChars="0"/>
        <w:rPr>
          <w:rFonts w:hint="eastAsia"/>
          <w:highlight w:val="none"/>
        </w:rPr>
      </w:pPr>
      <w:bookmarkStart w:id="409" w:name="_Toc296602603"/>
      <w:bookmarkStart w:id="410" w:name="_Toc246996357"/>
      <w:bookmarkStart w:id="411" w:name="_Toc179632809"/>
      <w:bookmarkStart w:id="412" w:name="_Toc144974858"/>
      <w:bookmarkStart w:id="413" w:name="_Toc13075"/>
      <w:bookmarkStart w:id="414" w:name="_Toc246997100"/>
      <w:bookmarkStart w:id="415" w:name="_Toc152045789"/>
      <w:bookmarkStart w:id="416" w:name="_Toc247085875"/>
      <w:bookmarkStart w:id="417" w:name="_Toc152042578"/>
      <w:r>
        <w:rPr>
          <w:rFonts w:hint="eastAsia"/>
          <w:highlight w:val="none"/>
          <w:u w:val="single"/>
        </w:rPr>
        <w:t xml:space="preserve">                        </w:t>
      </w:r>
      <w:r>
        <w:rPr>
          <w:rFonts w:hint="eastAsia"/>
          <w:highlight w:val="none"/>
        </w:rPr>
        <w:t>（</w:t>
      </w:r>
      <w:r>
        <w:rPr>
          <w:rFonts w:hint="eastAsia"/>
          <w:highlight w:val="none"/>
          <w:lang w:eastAsia="zh-CN"/>
        </w:rPr>
        <w:t>采购人</w:t>
      </w:r>
      <w:r>
        <w:rPr>
          <w:rFonts w:hint="eastAsia"/>
          <w:highlight w:val="none"/>
        </w:rPr>
        <w:t>名称）：</w:t>
      </w:r>
    </w:p>
    <w:p w14:paraId="4ABA1050">
      <w:pPr>
        <w:shd w:val="clear" w:color="auto" w:fill="auto"/>
        <w:autoSpaceDE/>
        <w:autoSpaceDN/>
        <w:bidi w:val="0"/>
        <w:spacing w:line="400" w:lineRule="exact"/>
        <w:rPr>
          <w:highlight w:val="none"/>
        </w:rPr>
      </w:pPr>
    </w:p>
    <w:p w14:paraId="698FA0A6">
      <w:pPr>
        <w:shd w:val="clear" w:color="auto" w:fill="auto"/>
        <w:autoSpaceDE/>
        <w:autoSpaceDN/>
        <w:bidi w:val="0"/>
        <w:spacing w:line="400" w:lineRule="exact"/>
        <w:rPr>
          <w:rFonts w:hint="eastAsia"/>
          <w:highlight w:val="none"/>
        </w:rPr>
      </w:pPr>
      <w:r>
        <w:rPr>
          <w:rFonts w:hint="eastAsia"/>
          <w:highlight w:val="none"/>
        </w:rPr>
        <w:t>1．我方已仔细研究了</w:t>
      </w:r>
      <w:r>
        <w:rPr>
          <w:rFonts w:hint="eastAsia"/>
          <w:highlight w:val="none"/>
          <w:u w:val="single"/>
        </w:rPr>
        <w:t xml:space="preserve">          </w:t>
      </w:r>
      <w:r>
        <w:rPr>
          <w:rFonts w:hint="eastAsia"/>
          <w:highlight w:val="none"/>
        </w:rPr>
        <w:t>（项目名称）</w:t>
      </w:r>
      <w:r>
        <w:rPr>
          <w:rFonts w:hint="eastAsia"/>
          <w:highlight w:val="none"/>
          <w:lang w:eastAsia="zh-CN"/>
        </w:rPr>
        <w:t>询比文件</w:t>
      </w:r>
      <w:r>
        <w:rPr>
          <w:rFonts w:hint="eastAsia"/>
          <w:highlight w:val="none"/>
        </w:rPr>
        <w:t>的全部内容</w:t>
      </w:r>
      <w:r>
        <w:rPr>
          <w:rFonts w:hint="eastAsia"/>
          <w:highlight w:val="none"/>
          <w:lang w:val="en-US" w:eastAsia="zh-CN"/>
        </w:rPr>
        <w:t>，</w:t>
      </w:r>
      <w:r>
        <w:rPr>
          <w:rFonts w:hint="eastAsia"/>
          <w:lang w:val="en-US" w:eastAsia="zh-CN"/>
        </w:rPr>
        <w:t>愿意</w:t>
      </w:r>
      <w:r>
        <w:rPr>
          <w:rFonts w:hint="eastAsia"/>
        </w:rPr>
        <w:t>随同本</w:t>
      </w:r>
      <w:r>
        <w:rPr>
          <w:rFonts w:hint="eastAsia"/>
          <w:lang w:eastAsia="zh-CN"/>
        </w:rPr>
        <w:t>响应函</w:t>
      </w:r>
      <w:r>
        <w:rPr>
          <w:rFonts w:hint="eastAsia"/>
        </w:rPr>
        <w:t>提交</w:t>
      </w:r>
      <w:r>
        <w:rPr>
          <w:rFonts w:hint="eastAsia"/>
          <w:lang w:eastAsia="zh-CN"/>
        </w:rPr>
        <w:t>响应保证金</w:t>
      </w:r>
      <w:r>
        <w:rPr>
          <w:rFonts w:hint="eastAsia"/>
        </w:rPr>
        <w:t>一份，金额为人民币大写</w:t>
      </w:r>
      <w:r>
        <w:rPr>
          <w:rFonts w:hint="eastAsia"/>
          <w:lang w:eastAsia="zh-CN"/>
        </w:rPr>
        <w:t>：</w:t>
      </w:r>
      <w:r>
        <w:rPr>
          <w:rFonts w:hint="eastAsia"/>
          <w:u w:val="single"/>
          <w:lang w:val="en-US" w:eastAsia="zh-CN"/>
        </w:rPr>
        <w:t xml:space="preserve">          </w:t>
      </w:r>
      <w:r>
        <w:rPr>
          <w:rFonts w:hint="eastAsia"/>
        </w:rPr>
        <w:t>（</w:t>
      </w:r>
      <w:r>
        <w:rPr>
          <w:rFonts w:hint="eastAsia"/>
          <w:lang w:eastAsia="zh-CN"/>
        </w:rPr>
        <w:t>小写：</w:t>
      </w:r>
      <w:r>
        <w:rPr>
          <w:rFonts w:hint="eastAsia"/>
          <w:u w:val="single"/>
          <w:lang w:val="en-US" w:eastAsia="zh-CN"/>
        </w:rPr>
        <w:t xml:space="preserve">          </w:t>
      </w:r>
      <w:r>
        <w:rPr>
          <w:rFonts w:hint="eastAsia"/>
        </w:rPr>
        <w:t>元）。</w:t>
      </w:r>
      <w:r>
        <w:rPr>
          <w:rFonts w:hint="eastAsia"/>
          <w:highlight w:val="none"/>
          <w:u w:val="none"/>
          <w:lang w:val="en-US" w:eastAsia="zh-CN"/>
        </w:rPr>
        <w:t>满足询比文件</w:t>
      </w:r>
      <w:r>
        <w:rPr>
          <w:rFonts w:ascii="Times New Roman" w:hAnsi="Times New Roman" w:eastAsia="宋体" w:cs="Cambria Math"/>
          <w:color w:val="auto"/>
          <w:spacing w:val="0"/>
          <w:highlight w:val="none"/>
        </w:rPr>
        <w:t>第二章“</w:t>
      </w:r>
      <w:r>
        <w:rPr>
          <w:rFonts w:hint="eastAsia" w:cs="Cambria Math"/>
          <w:color w:val="auto"/>
          <w:spacing w:val="0"/>
          <w:highlight w:val="none"/>
          <w:lang w:eastAsia="zh-CN"/>
        </w:rPr>
        <w:t>响应人</w:t>
      </w:r>
      <w:r>
        <w:rPr>
          <w:rFonts w:ascii="Times New Roman" w:hAnsi="Times New Roman" w:eastAsia="宋体" w:cs="Cambria Math"/>
          <w:color w:val="auto"/>
          <w:spacing w:val="0"/>
          <w:highlight w:val="none"/>
        </w:rPr>
        <w:t>须知”第</w:t>
      </w:r>
      <w:r>
        <w:rPr>
          <w:rFonts w:hint="eastAsia" w:cs="Cambria Math"/>
          <w:color w:val="auto"/>
          <w:spacing w:val="0"/>
          <w:highlight w:val="none"/>
          <w:lang w:val="en-US" w:eastAsia="zh-CN"/>
        </w:rPr>
        <w:t xml:space="preserve"> </w:t>
      </w:r>
      <w:r>
        <w:rPr>
          <w:rFonts w:ascii="Times New Roman" w:hAnsi="Times New Roman" w:eastAsia="宋体" w:cs="Cambria Math"/>
          <w:color w:val="auto"/>
          <w:spacing w:val="0"/>
          <w:highlight w:val="none"/>
        </w:rPr>
        <w:t>1.3</w:t>
      </w:r>
      <w:r>
        <w:rPr>
          <w:rFonts w:hint="eastAsia" w:cs="Cambria Math"/>
          <w:color w:val="auto"/>
          <w:spacing w:val="0"/>
          <w:highlight w:val="none"/>
          <w:lang w:val="en-US" w:eastAsia="zh-CN"/>
        </w:rPr>
        <w:t xml:space="preserve"> </w:t>
      </w:r>
      <w:r>
        <w:rPr>
          <w:rFonts w:ascii="Times New Roman" w:hAnsi="Times New Roman" w:eastAsia="宋体" w:cs="Cambria Math"/>
          <w:color w:val="auto"/>
          <w:spacing w:val="0"/>
          <w:highlight w:val="none"/>
        </w:rPr>
        <w:t>项</w:t>
      </w:r>
      <w:r>
        <w:rPr>
          <w:rFonts w:hint="eastAsia" w:cs="Cambria Math"/>
          <w:color w:val="auto"/>
          <w:spacing w:val="0"/>
          <w:highlight w:val="none"/>
          <w:lang w:val="en-US" w:eastAsia="zh-CN"/>
        </w:rPr>
        <w:t>全部</w:t>
      </w:r>
      <w:r>
        <w:rPr>
          <w:rFonts w:ascii="Times New Roman" w:hAnsi="Times New Roman" w:eastAsia="宋体" w:cs="Cambria Math"/>
          <w:color w:val="auto"/>
          <w:spacing w:val="0"/>
          <w:highlight w:val="none"/>
        </w:rPr>
        <w:t>要求</w:t>
      </w:r>
      <w:r>
        <w:rPr>
          <w:rFonts w:hint="eastAsia" w:cs="Cambria Math"/>
          <w:color w:val="auto"/>
          <w:spacing w:val="0"/>
          <w:highlight w:val="none"/>
          <w:lang w:eastAsia="zh-CN"/>
        </w:rPr>
        <w:t>，</w:t>
      </w:r>
      <w:r>
        <w:rPr>
          <w:rFonts w:hint="eastAsia" w:cs="Cambria Math"/>
          <w:color w:val="auto"/>
          <w:spacing w:val="0"/>
          <w:highlight w:val="none"/>
          <w:lang w:val="en-US" w:eastAsia="zh-CN"/>
        </w:rPr>
        <w:t>按</w:t>
      </w:r>
      <w:r>
        <w:rPr>
          <w:rFonts w:hint="eastAsia"/>
          <w:highlight w:val="none"/>
        </w:rPr>
        <w:t>合同约定完成本项目。</w:t>
      </w:r>
    </w:p>
    <w:p w14:paraId="1431A5F5">
      <w:pPr>
        <w:shd w:val="clear" w:color="auto" w:fill="auto"/>
        <w:autoSpaceDE/>
        <w:autoSpaceDN/>
        <w:bidi w:val="0"/>
        <w:spacing w:line="400" w:lineRule="exact"/>
        <w:rPr>
          <w:highlight w:val="none"/>
        </w:rPr>
      </w:pPr>
      <w:r>
        <w:rPr>
          <w:rFonts w:hint="eastAsia"/>
          <w:highlight w:val="none"/>
          <w:lang w:val="en-US" w:eastAsia="zh-CN"/>
        </w:rPr>
        <w:t>2</w:t>
      </w:r>
      <w:r>
        <w:rPr>
          <w:rFonts w:hint="eastAsia"/>
          <w:highlight w:val="none"/>
        </w:rPr>
        <w:t>．</w:t>
      </w:r>
      <w:r>
        <w:rPr>
          <w:highlight w:val="none"/>
        </w:rPr>
        <w:t>我方承诺</w:t>
      </w:r>
      <w:r>
        <w:rPr>
          <w:rFonts w:hint="eastAsia"/>
          <w:highlight w:val="none"/>
        </w:rPr>
        <w:t>符合</w:t>
      </w:r>
      <w:r>
        <w:rPr>
          <w:rFonts w:hint="eastAsia"/>
          <w:highlight w:val="none"/>
          <w:lang w:eastAsia="zh-CN"/>
        </w:rPr>
        <w:t>询比文件</w:t>
      </w:r>
      <w:r>
        <w:rPr>
          <w:highlight w:val="none"/>
        </w:rPr>
        <w:t>第四章“合同条款及格式”</w:t>
      </w:r>
      <w:r>
        <w:rPr>
          <w:rFonts w:hint="eastAsia"/>
          <w:highlight w:val="none"/>
        </w:rPr>
        <w:t>中的实质性要求和条件，</w:t>
      </w:r>
      <w:r>
        <w:rPr>
          <w:rFonts w:hint="eastAsia"/>
          <w:highlight w:val="none"/>
          <w:lang w:eastAsia="zh-CN"/>
        </w:rPr>
        <w:t>响应文件</w:t>
      </w:r>
      <w:r>
        <w:rPr>
          <w:rFonts w:hint="eastAsia"/>
          <w:highlight w:val="none"/>
        </w:rPr>
        <w:t>中没有贵单位不能接受的条件。</w:t>
      </w:r>
    </w:p>
    <w:p w14:paraId="5B67457C">
      <w:pPr>
        <w:shd w:val="clear" w:color="auto" w:fill="auto"/>
        <w:autoSpaceDE/>
        <w:autoSpaceDN/>
        <w:bidi w:val="0"/>
        <w:spacing w:line="400" w:lineRule="exact"/>
        <w:rPr>
          <w:highlight w:val="none"/>
        </w:rPr>
      </w:pPr>
      <w:r>
        <w:rPr>
          <w:rFonts w:hint="eastAsia"/>
          <w:highlight w:val="none"/>
          <w:lang w:val="en-US" w:eastAsia="zh-CN"/>
        </w:rPr>
        <w:t>3</w:t>
      </w:r>
      <w:r>
        <w:rPr>
          <w:rFonts w:hint="eastAsia"/>
          <w:highlight w:val="none"/>
        </w:rPr>
        <w:t>．</w:t>
      </w:r>
      <w:r>
        <w:rPr>
          <w:highlight w:val="none"/>
        </w:rPr>
        <w:t>我方承诺</w:t>
      </w:r>
      <w:r>
        <w:rPr>
          <w:rFonts w:hint="eastAsia"/>
          <w:highlight w:val="none"/>
        </w:rPr>
        <w:t>符合</w:t>
      </w:r>
      <w:r>
        <w:rPr>
          <w:rFonts w:hint="eastAsia"/>
          <w:highlight w:val="none"/>
          <w:lang w:eastAsia="zh-CN"/>
        </w:rPr>
        <w:t>询比文件</w:t>
      </w:r>
      <w:r>
        <w:rPr>
          <w:rFonts w:hint="eastAsia"/>
          <w:highlight w:val="none"/>
        </w:rPr>
        <w:t>第</w:t>
      </w:r>
      <w:r>
        <w:rPr>
          <w:rFonts w:hint="eastAsia"/>
          <w:highlight w:val="none"/>
          <w:lang w:val="en-US" w:eastAsia="zh-CN"/>
        </w:rPr>
        <w:t>五</w:t>
      </w:r>
      <w:r>
        <w:rPr>
          <w:rFonts w:hint="eastAsia"/>
          <w:highlight w:val="none"/>
        </w:rPr>
        <w:t>章“</w:t>
      </w:r>
      <w:r>
        <w:rPr>
          <w:rFonts w:hint="eastAsia"/>
          <w:highlight w:val="none"/>
          <w:lang w:val="en-US" w:eastAsia="zh-CN"/>
        </w:rPr>
        <w:t>项目</w:t>
      </w:r>
      <w:r>
        <w:rPr>
          <w:rFonts w:hint="eastAsia"/>
          <w:highlight w:val="none"/>
        </w:rPr>
        <w:t>要求”规定的实质性要求。</w:t>
      </w:r>
    </w:p>
    <w:p w14:paraId="0517B59E">
      <w:pPr>
        <w:shd w:val="clear" w:color="auto" w:fill="auto"/>
        <w:autoSpaceDE/>
        <w:autoSpaceDN/>
        <w:bidi w:val="0"/>
        <w:spacing w:line="400" w:lineRule="exact"/>
        <w:rPr>
          <w:highlight w:val="none"/>
        </w:rPr>
      </w:pPr>
      <w:r>
        <w:rPr>
          <w:rFonts w:hint="eastAsia"/>
          <w:highlight w:val="none"/>
          <w:lang w:val="en-US" w:eastAsia="zh-CN"/>
        </w:rPr>
        <w:t>4</w:t>
      </w:r>
      <w:r>
        <w:rPr>
          <w:rFonts w:hint="eastAsia"/>
          <w:highlight w:val="none"/>
        </w:rPr>
        <w:t>．我方承诺在</w:t>
      </w:r>
      <w:r>
        <w:rPr>
          <w:rFonts w:hint="eastAsia"/>
          <w:highlight w:val="none"/>
          <w:lang w:eastAsia="zh-CN"/>
        </w:rPr>
        <w:t>询比文件</w:t>
      </w:r>
      <w:r>
        <w:rPr>
          <w:rFonts w:hint="eastAsia"/>
          <w:highlight w:val="none"/>
        </w:rPr>
        <w:t>规定的</w:t>
      </w:r>
      <w:r>
        <w:rPr>
          <w:rFonts w:hint="eastAsia"/>
          <w:highlight w:val="none"/>
          <w:lang w:eastAsia="zh-CN"/>
        </w:rPr>
        <w:t>响应有效期</w:t>
      </w:r>
      <w:r>
        <w:rPr>
          <w:rFonts w:hint="eastAsia"/>
          <w:highlight w:val="none"/>
        </w:rPr>
        <w:t>内不撤销</w:t>
      </w:r>
      <w:r>
        <w:rPr>
          <w:rFonts w:hint="eastAsia"/>
          <w:highlight w:val="none"/>
          <w:lang w:eastAsia="zh-CN"/>
        </w:rPr>
        <w:t>响应文件</w:t>
      </w:r>
      <w:r>
        <w:rPr>
          <w:rFonts w:hint="eastAsia"/>
          <w:highlight w:val="none"/>
        </w:rPr>
        <w:t>，我方响应</w:t>
      </w:r>
      <w:r>
        <w:rPr>
          <w:rFonts w:hint="eastAsia"/>
          <w:highlight w:val="none"/>
          <w:lang w:eastAsia="zh-CN"/>
        </w:rPr>
        <w:t>询比文件</w:t>
      </w:r>
      <w:r>
        <w:rPr>
          <w:rFonts w:hint="eastAsia"/>
          <w:highlight w:val="none"/>
        </w:rPr>
        <w:t>的全部要求。</w:t>
      </w:r>
    </w:p>
    <w:p w14:paraId="6CA0FFA5">
      <w:pPr>
        <w:shd w:val="clear" w:color="auto" w:fill="auto"/>
        <w:autoSpaceDE/>
        <w:autoSpaceDN/>
        <w:bidi w:val="0"/>
        <w:spacing w:line="400" w:lineRule="exact"/>
        <w:rPr>
          <w:highlight w:val="none"/>
        </w:rPr>
      </w:pPr>
      <w:r>
        <w:rPr>
          <w:rFonts w:hint="eastAsia"/>
          <w:highlight w:val="none"/>
          <w:lang w:val="en-US" w:eastAsia="zh-CN"/>
        </w:rPr>
        <w:t>5</w:t>
      </w:r>
      <w:r>
        <w:rPr>
          <w:rFonts w:hint="eastAsia"/>
          <w:highlight w:val="none"/>
        </w:rPr>
        <w:t>．如我方</w:t>
      </w:r>
      <w:r>
        <w:rPr>
          <w:rFonts w:hint="eastAsia"/>
          <w:highlight w:val="none"/>
          <w:lang w:eastAsia="zh-CN"/>
        </w:rPr>
        <w:t>成交</w:t>
      </w:r>
      <w:r>
        <w:rPr>
          <w:rFonts w:hint="eastAsia"/>
          <w:highlight w:val="none"/>
        </w:rPr>
        <w:t>，我方承诺：</w:t>
      </w:r>
    </w:p>
    <w:p w14:paraId="601E6DE1">
      <w:pPr>
        <w:shd w:val="clear" w:color="auto" w:fill="auto"/>
        <w:autoSpaceDE/>
        <w:autoSpaceDN/>
        <w:bidi w:val="0"/>
        <w:spacing w:line="400" w:lineRule="exact"/>
        <w:rPr>
          <w:highlight w:val="none"/>
        </w:rPr>
      </w:pPr>
      <w:r>
        <w:rPr>
          <w:rFonts w:hint="eastAsia"/>
          <w:highlight w:val="none"/>
        </w:rPr>
        <w:t>（1）在收到</w:t>
      </w:r>
      <w:r>
        <w:rPr>
          <w:rFonts w:hint="eastAsia"/>
          <w:highlight w:val="none"/>
          <w:lang w:eastAsia="zh-CN"/>
        </w:rPr>
        <w:t>成交通知书</w:t>
      </w:r>
      <w:r>
        <w:rPr>
          <w:rFonts w:hint="eastAsia"/>
          <w:highlight w:val="none"/>
        </w:rPr>
        <w:t>后，在</w:t>
      </w:r>
      <w:r>
        <w:rPr>
          <w:rFonts w:hint="eastAsia"/>
          <w:highlight w:val="none"/>
          <w:lang w:eastAsia="zh-CN"/>
        </w:rPr>
        <w:t>成交通知书</w:t>
      </w:r>
      <w:r>
        <w:rPr>
          <w:rFonts w:hint="eastAsia"/>
          <w:highlight w:val="none"/>
        </w:rPr>
        <w:t>规定的期限内与你方签订合同；</w:t>
      </w:r>
    </w:p>
    <w:p w14:paraId="1444271F">
      <w:pPr>
        <w:shd w:val="clear" w:color="auto" w:fill="auto"/>
        <w:autoSpaceDE/>
        <w:autoSpaceDN/>
        <w:bidi w:val="0"/>
        <w:spacing w:line="400" w:lineRule="exact"/>
        <w:rPr>
          <w:highlight w:val="none"/>
        </w:rPr>
      </w:pPr>
      <w:r>
        <w:rPr>
          <w:rFonts w:hint="eastAsia"/>
          <w:highlight w:val="none"/>
        </w:rPr>
        <w:t>（2）在签订合同时不向你方提出附加条件；</w:t>
      </w:r>
    </w:p>
    <w:p w14:paraId="58B9F582">
      <w:pPr>
        <w:shd w:val="clear" w:color="auto" w:fill="auto"/>
        <w:autoSpaceDE/>
        <w:autoSpaceDN/>
        <w:bidi w:val="0"/>
        <w:spacing w:line="400" w:lineRule="exact"/>
        <w:rPr>
          <w:highlight w:val="none"/>
        </w:rPr>
      </w:pPr>
      <w:r>
        <w:rPr>
          <w:rFonts w:hint="eastAsia"/>
          <w:highlight w:val="none"/>
        </w:rPr>
        <w:t>（3）按照</w:t>
      </w:r>
      <w:r>
        <w:rPr>
          <w:rFonts w:hint="eastAsia"/>
          <w:highlight w:val="none"/>
          <w:lang w:eastAsia="zh-CN"/>
        </w:rPr>
        <w:t>询比文件</w:t>
      </w:r>
      <w:r>
        <w:rPr>
          <w:rFonts w:hint="eastAsia"/>
          <w:highlight w:val="none"/>
        </w:rPr>
        <w:t>要求提交履约担保；</w:t>
      </w:r>
    </w:p>
    <w:p w14:paraId="354918B0">
      <w:pPr>
        <w:shd w:val="clear" w:color="auto" w:fill="auto"/>
        <w:autoSpaceDE/>
        <w:autoSpaceDN/>
        <w:bidi w:val="0"/>
        <w:spacing w:line="400" w:lineRule="exact"/>
        <w:rPr>
          <w:highlight w:val="none"/>
        </w:rPr>
      </w:pPr>
      <w:r>
        <w:rPr>
          <w:rFonts w:hint="eastAsia"/>
          <w:highlight w:val="none"/>
        </w:rPr>
        <w:t>（4）在合同约定的期限内完成合同规定的全部义务。</w:t>
      </w:r>
    </w:p>
    <w:p w14:paraId="5276CB1A">
      <w:pPr>
        <w:shd w:val="clear" w:color="auto" w:fill="auto"/>
        <w:autoSpaceDE/>
        <w:autoSpaceDN/>
        <w:bidi w:val="0"/>
        <w:spacing w:line="400" w:lineRule="exact"/>
        <w:rPr>
          <w:highlight w:val="none"/>
        </w:rPr>
      </w:pPr>
      <w:r>
        <w:rPr>
          <w:rFonts w:hint="eastAsia"/>
          <w:highlight w:val="none"/>
          <w:lang w:val="en-US" w:eastAsia="zh-CN"/>
        </w:rPr>
        <w:t>6</w:t>
      </w:r>
      <w:r>
        <w:rPr>
          <w:rFonts w:hint="eastAsia"/>
          <w:highlight w:val="none"/>
        </w:rPr>
        <w:t>．我方在此声明，所递交的</w:t>
      </w:r>
      <w:r>
        <w:rPr>
          <w:rFonts w:hint="eastAsia"/>
          <w:highlight w:val="none"/>
          <w:lang w:eastAsia="zh-CN"/>
        </w:rPr>
        <w:t>响应文件</w:t>
      </w:r>
      <w:r>
        <w:rPr>
          <w:rFonts w:hint="eastAsia"/>
          <w:highlight w:val="none"/>
        </w:rPr>
        <w:t>及有关资料内容完整、真实和准确，且不存在第二章“</w:t>
      </w:r>
      <w:r>
        <w:rPr>
          <w:rFonts w:hint="eastAsia"/>
          <w:highlight w:val="none"/>
          <w:lang w:eastAsia="zh-CN"/>
        </w:rPr>
        <w:t>响应人</w:t>
      </w:r>
      <w:r>
        <w:rPr>
          <w:rFonts w:hint="eastAsia"/>
          <w:highlight w:val="none"/>
        </w:rPr>
        <w:t>须知”第</w:t>
      </w:r>
      <w:r>
        <w:rPr>
          <w:rFonts w:hint="eastAsia"/>
          <w:highlight w:val="none"/>
          <w:lang w:val="en-US" w:eastAsia="zh-CN"/>
        </w:rPr>
        <w:t xml:space="preserve"> </w:t>
      </w:r>
      <w:r>
        <w:rPr>
          <w:rFonts w:hint="eastAsia"/>
          <w:highlight w:val="none"/>
        </w:rPr>
        <w:t>1.4.3</w:t>
      </w:r>
      <w:r>
        <w:rPr>
          <w:rFonts w:hint="eastAsia"/>
          <w:highlight w:val="none"/>
          <w:lang w:val="en-US" w:eastAsia="zh-CN"/>
        </w:rPr>
        <w:t xml:space="preserve"> </w:t>
      </w:r>
      <w:r>
        <w:rPr>
          <w:rFonts w:hint="eastAsia"/>
          <w:highlight w:val="none"/>
        </w:rPr>
        <w:t>项规定的任何一种情形。</w:t>
      </w:r>
    </w:p>
    <w:p w14:paraId="2E829C18">
      <w:pPr>
        <w:shd w:val="clear" w:color="auto" w:fill="auto"/>
        <w:autoSpaceDE/>
        <w:autoSpaceDN/>
        <w:bidi w:val="0"/>
        <w:spacing w:line="400" w:lineRule="exact"/>
        <w:rPr>
          <w:highlight w:val="none"/>
        </w:rPr>
      </w:pPr>
      <w:r>
        <w:rPr>
          <w:rFonts w:hint="eastAsia"/>
          <w:highlight w:val="none"/>
          <w:lang w:val="en-US" w:eastAsia="zh-CN"/>
        </w:rPr>
        <w:t>7</w:t>
      </w:r>
      <w:r>
        <w:rPr>
          <w:rFonts w:hint="eastAsia"/>
          <w:highlight w:val="none"/>
        </w:rPr>
        <w:t>．</w:t>
      </w:r>
      <w:r>
        <w:rPr>
          <w:rFonts w:hint="eastAsia"/>
          <w:highlight w:val="none"/>
          <w:u w:val="single"/>
          <w:lang w:val="en-US" w:eastAsia="zh-CN"/>
        </w:rPr>
        <w:t xml:space="preserve">                </w:t>
      </w:r>
      <w:r>
        <w:rPr>
          <w:rFonts w:hint="eastAsia"/>
          <w:highlight w:val="none"/>
        </w:rPr>
        <w:t>（其他补充说明）。</w:t>
      </w:r>
    </w:p>
    <w:p w14:paraId="1FE7C238">
      <w:pPr>
        <w:shd w:val="clear" w:color="auto" w:fill="auto"/>
        <w:autoSpaceDE/>
        <w:autoSpaceDN/>
        <w:bidi w:val="0"/>
        <w:spacing w:line="400" w:lineRule="exact"/>
        <w:rPr>
          <w:highlight w:val="none"/>
        </w:rPr>
      </w:pPr>
    </w:p>
    <w:p w14:paraId="61695BA1">
      <w:pPr>
        <w:shd w:val="clear" w:color="auto" w:fill="auto"/>
        <w:autoSpaceDE/>
        <w:autoSpaceDN/>
        <w:bidi w:val="0"/>
        <w:spacing w:line="400" w:lineRule="exact"/>
        <w:rPr>
          <w:highlight w:val="none"/>
        </w:rPr>
      </w:pPr>
      <w:r>
        <w:rPr>
          <w:rFonts w:hint="eastAsia"/>
          <w:highlight w:val="none"/>
          <w:lang w:val="en-US" w:eastAsia="zh-CN"/>
        </w:rPr>
        <w:t>响应</w:t>
      </w:r>
      <w:r>
        <w:rPr>
          <w:highlight w:val="none"/>
        </w:rPr>
        <w:t>人：</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lang w:val="en-US" w:eastAsia="zh-CN"/>
        </w:rPr>
        <w:t xml:space="preserve"> </w:t>
      </w:r>
      <w:r>
        <w:rPr>
          <w:rFonts w:hint="eastAsia"/>
          <w:highlight w:val="none"/>
          <w:lang w:val="en-US" w:eastAsia="zh-CN"/>
        </w:rPr>
        <w:t xml:space="preserve"> </w:t>
      </w:r>
      <w:r>
        <w:rPr>
          <w:highlight w:val="none"/>
        </w:rPr>
        <w:t>（</w:t>
      </w:r>
      <w:r>
        <w:rPr>
          <w:rFonts w:hint="eastAsia"/>
          <w:highlight w:val="none"/>
          <w:lang w:eastAsia="zh-CN"/>
        </w:rPr>
        <w:t>盖单位公章</w:t>
      </w:r>
      <w:r>
        <w:rPr>
          <w:highlight w:val="none"/>
        </w:rPr>
        <w:t xml:space="preserve">） </w:t>
      </w:r>
    </w:p>
    <w:p w14:paraId="22796EA8">
      <w:pPr>
        <w:shd w:val="clear" w:color="auto" w:fill="auto"/>
        <w:autoSpaceDE/>
        <w:autoSpaceDN/>
        <w:bidi w:val="0"/>
        <w:spacing w:line="400" w:lineRule="exact"/>
        <w:rPr>
          <w:highlight w:val="none"/>
        </w:rPr>
      </w:pPr>
      <w:r>
        <w:rPr>
          <w:highlight w:val="none"/>
        </w:rPr>
        <w:t>法定代表人</w:t>
      </w:r>
      <w:r>
        <w:rPr>
          <w:rFonts w:hint="eastAsia"/>
          <w:highlight w:val="none"/>
        </w:rPr>
        <w:t>或其委托代理人</w:t>
      </w:r>
      <w:r>
        <w:rPr>
          <w:highlight w:val="none"/>
        </w:rPr>
        <w:t>：</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w:t>
      </w:r>
      <w:r>
        <w:rPr>
          <w:rFonts w:hint="eastAsia"/>
          <w:highlight w:val="none"/>
        </w:rPr>
        <w:t>签名</w:t>
      </w:r>
      <w:r>
        <w:rPr>
          <w:highlight w:val="none"/>
        </w:rPr>
        <w:t>）</w:t>
      </w:r>
    </w:p>
    <w:p w14:paraId="5F20E3E8">
      <w:pPr>
        <w:shd w:val="clear" w:color="auto" w:fill="auto"/>
        <w:autoSpaceDE/>
        <w:autoSpaceDN/>
        <w:bidi w:val="0"/>
        <w:spacing w:line="400" w:lineRule="exact"/>
        <w:rPr>
          <w:highlight w:val="none"/>
        </w:rPr>
      </w:pPr>
      <w:r>
        <w:rPr>
          <w:highlight w:val="none"/>
        </w:rPr>
        <w:t>地</w:t>
      </w:r>
      <w:r>
        <w:rPr>
          <w:rFonts w:hint="eastAsia"/>
          <w:highlight w:val="none"/>
        </w:rPr>
        <w:t xml:space="preserve">    </w:t>
      </w:r>
      <w:r>
        <w:rPr>
          <w:highlight w:val="none"/>
        </w:rPr>
        <w:t>址：</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 xml:space="preserve">      </w:t>
      </w:r>
    </w:p>
    <w:p w14:paraId="1F68D5CB">
      <w:pPr>
        <w:shd w:val="clear" w:color="auto" w:fill="auto"/>
        <w:autoSpaceDE/>
        <w:autoSpaceDN/>
        <w:bidi w:val="0"/>
        <w:spacing w:line="400" w:lineRule="exact"/>
        <w:rPr>
          <w:highlight w:val="none"/>
        </w:rPr>
      </w:pPr>
      <w:r>
        <w:rPr>
          <w:rFonts w:hint="eastAsia"/>
          <w:highlight w:val="none"/>
        </w:rPr>
        <w:t>单位电话（座机）：</w:t>
      </w:r>
      <w:r>
        <w:rPr>
          <w:rFonts w:hint="eastAsia"/>
          <w:highlight w:val="none"/>
          <w:u w:val="single"/>
        </w:rPr>
        <w:t xml:space="preserve">          </w:t>
      </w:r>
      <w:r>
        <w:rPr>
          <w:rFonts w:hint="eastAsia"/>
          <w:highlight w:val="none"/>
        </w:rPr>
        <w:t xml:space="preserve"> 委托代理人电话（手机）：</w:t>
      </w:r>
      <w:r>
        <w:rPr>
          <w:highlight w:val="none"/>
          <w:u w:val="single"/>
        </w:rPr>
        <w:t xml:space="preserve">     </w:t>
      </w:r>
      <w:r>
        <w:rPr>
          <w:rFonts w:hint="eastAsia"/>
          <w:highlight w:val="none"/>
          <w:u w:val="single"/>
        </w:rPr>
        <w:t xml:space="preserve">           </w:t>
      </w:r>
      <w:r>
        <w:rPr>
          <w:rFonts w:hint="eastAsia"/>
          <w:highlight w:val="none"/>
        </w:rPr>
        <w:t xml:space="preserve">      </w:t>
      </w:r>
    </w:p>
    <w:p w14:paraId="3D36EBBD">
      <w:pPr>
        <w:shd w:val="clear" w:color="auto" w:fill="auto"/>
        <w:autoSpaceDE/>
        <w:autoSpaceDN/>
        <w:bidi w:val="0"/>
        <w:spacing w:line="400" w:lineRule="exact"/>
        <w:rPr>
          <w:highlight w:val="none"/>
        </w:rPr>
      </w:pPr>
    </w:p>
    <w:p w14:paraId="2A7BF574">
      <w:pPr>
        <w:shd w:val="clear" w:color="auto" w:fill="auto"/>
        <w:autoSpaceDE/>
        <w:autoSpaceDN/>
        <w:bidi w:val="0"/>
        <w:spacing w:line="400" w:lineRule="exact"/>
        <w:jc w:val="right"/>
        <w:rPr>
          <w:highlight w:val="none"/>
          <w:u w:val="single"/>
        </w:rPr>
      </w:pPr>
      <w:r>
        <w:rPr>
          <w:rFonts w:hint="eastAsia"/>
          <w:highlight w:val="none"/>
          <w:u w:val="single"/>
        </w:rPr>
        <w:tab/>
      </w:r>
      <w:r>
        <w:rPr>
          <w:rFonts w:hint="eastAsia"/>
          <w:highlight w:val="none"/>
          <w:u w:val="single"/>
        </w:rPr>
        <w:t xml:space="preserve">   </w:t>
      </w:r>
      <w:r>
        <w:rPr>
          <w:rFonts w:hint="eastAsia"/>
          <w:highlight w:val="none"/>
          <w:u w:val="none"/>
        </w:rPr>
        <w:t>年</w:t>
      </w:r>
      <w:r>
        <w:rPr>
          <w:rFonts w:hint="eastAsia"/>
          <w:highlight w:val="none"/>
          <w:u w:val="single"/>
        </w:rPr>
        <w:t xml:space="preserve">      </w:t>
      </w:r>
      <w:r>
        <w:rPr>
          <w:rFonts w:hint="eastAsia"/>
          <w:highlight w:val="none"/>
          <w:u w:val="none"/>
        </w:rPr>
        <w:t>月</w:t>
      </w:r>
      <w:r>
        <w:rPr>
          <w:rFonts w:hint="eastAsia"/>
          <w:highlight w:val="none"/>
          <w:u w:val="single"/>
        </w:rPr>
        <w:t xml:space="preserve">     </w:t>
      </w:r>
      <w:r>
        <w:rPr>
          <w:rFonts w:hint="eastAsia"/>
          <w:highlight w:val="none"/>
          <w:u w:val="none"/>
        </w:rPr>
        <w:t>日</w:t>
      </w:r>
    </w:p>
    <w:bookmarkEnd w:id="409"/>
    <w:bookmarkEnd w:id="410"/>
    <w:bookmarkEnd w:id="411"/>
    <w:bookmarkEnd w:id="412"/>
    <w:bookmarkEnd w:id="413"/>
    <w:bookmarkEnd w:id="414"/>
    <w:bookmarkEnd w:id="415"/>
    <w:bookmarkEnd w:id="416"/>
    <w:bookmarkEnd w:id="417"/>
    <w:p w14:paraId="25F2509B">
      <w:pPr>
        <w:shd w:val="clear" w:color="auto" w:fill="auto"/>
        <w:bidi w:val="0"/>
        <w:rPr>
          <w:rFonts w:hint="eastAsia"/>
          <w:highlight w:val="none"/>
        </w:rPr>
      </w:pPr>
      <w:bookmarkStart w:id="418" w:name="_Toc247085876"/>
      <w:bookmarkStart w:id="419" w:name="_Toc179632810"/>
      <w:bookmarkStart w:id="420" w:name="_Toc152045790"/>
      <w:bookmarkStart w:id="421" w:name="_Toc246997101"/>
      <w:bookmarkStart w:id="422" w:name="_Toc152042579"/>
      <w:bookmarkStart w:id="423" w:name="_Toc296602604"/>
      <w:bookmarkStart w:id="424" w:name="_Toc144974859"/>
      <w:bookmarkStart w:id="425" w:name="_Toc246996358"/>
      <w:bookmarkStart w:id="426" w:name="_Toc30251"/>
      <w:bookmarkStart w:id="427" w:name="_Toc18396"/>
      <w:bookmarkStart w:id="428" w:name="_Toc14056"/>
      <w:bookmarkStart w:id="429" w:name="_Toc430530532"/>
      <w:bookmarkStart w:id="430" w:name="_Toc277082645"/>
      <w:bookmarkStart w:id="431" w:name="_Toc287620816"/>
      <w:bookmarkStart w:id="432" w:name="_Toc224103497"/>
      <w:bookmarkStart w:id="433" w:name="_Toc287607869"/>
      <w:r>
        <w:rPr>
          <w:rFonts w:hint="eastAsia"/>
          <w:highlight w:val="none"/>
        </w:rPr>
        <w:br w:type="page"/>
      </w:r>
    </w:p>
    <w:bookmarkEnd w:id="418"/>
    <w:bookmarkEnd w:id="419"/>
    <w:bookmarkEnd w:id="420"/>
    <w:bookmarkEnd w:id="421"/>
    <w:bookmarkEnd w:id="422"/>
    <w:bookmarkEnd w:id="423"/>
    <w:bookmarkEnd w:id="424"/>
    <w:bookmarkEnd w:id="425"/>
    <w:p w14:paraId="6F9610B2">
      <w:pPr>
        <w:pStyle w:val="27"/>
        <w:shd w:val="clear" w:color="auto" w:fill="auto"/>
        <w:bidi w:val="0"/>
        <w:rPr>
          <w:highlight w:val="none"/>
        </w:rPr>
      </w:pPr>
      <w:bookmarkStart w:id="434" w:name="_Toc26709"/>
      <w:bookmarkStart w:id="435" w:name="_Toc26350"/>
      <w:bookmarkStart w:id="436" w:name="_Toc3034"/>
      <w:bookmarkStart w:id="437" w:name="_Toc5193"/>
      <w:bookmarkStart w:id="438" w:name="_Toc28529"/>
      <w:bookmarkStart w:id="439" w:name="_Toc5833"/>
      <w:bookmarkStart w:id="440" w:name="_Toc13289"/>
      <w:bookmarkStart w:id="441" w:name="_Toc23447"/>
      <w:bookmarkStart w:id="442" w:name="_Toc21394"/>
      <w:r>
        <w:rPr>
          <w:rFonts w:hint="eastAsia"/>
          <w:highlight w:val="none"/>
          <w:lang w:val="en-US" w:eastAsia="zh-CN"/>
        </w:rPr>
        <w:t>二</w:t>
      </w:r>
      <w:r>
        <w:rPr>
          <w:rFonts w:hint="eastAsia"/>
          <w:highlight w:val="none"/>
        </w:rPr>
        <w:t>、法定代表人身份证明或授权委托书</w:t>
      </w:r>
      <w:bookmarkEnd w:id="426"/>
      <w:bookmarkEnd w:id="427"/>
      <w:bookmarkEnd w:id="434"/>
      <w:bookmarkEnd w:id="435"/>
      <w:bookmarkEnd w:id="436"/>
      <w:bookmarkEnd w:id="437"/>
      <w:bookmarkEnd w:id="438"/>
      <w:bookmarkEnd w:id="439"/>
      <w:bookmarkEnd w:id="440"/>
      <w:bookmarkEnd w:id="441"/>
      <w:bookmarkEnd w:id="442"/>
    </w:p>
    <w:p w14:paraId="52644C75">
      <w:pPr>
        <w:pStyle w:val="29"/>
        <w:shd w:val="clear" w:color="auto" w:fill="auto"/>
        <w:bidi w:val="0"/>
        <w:rPr>
          <w:highlight w:val="none"/>
        </w:rPr>
      </w:pPr>
      <w:bookmarkStart w:id="443" w:name="_Toc820"/>
      <w:bookmarkStart w:id="444" w:name="_Toc9705"/>
      <w:bookmarkStart w:id="445" w:name="_Toc5115"/>
      <w:bookmarkStart w:id="446" w:name="_Toc12161"/>
      <w:bookmarkStart w:id="447" w:name="_Toc23627"/>
      <w:bookmarkStart w:id="448" w:name="_Toc20857"/>
      <w:r>
        <w:rPr>
          <w:rFonts w:hint="eastAsia"/>
          <w:highlight w:val="none"/>
        </w:rPr>
        <w:t>法定代表人身份证明</w:t>
      </w:r>
      <w:bookmarkEnd w:id="443"/>
      <w:bookmarkEnd w:id="444"/>
      <w:bookmarkEnd w:id="445"/>
      <w:bookmarkEnd w:id="446"/>
      <w:bookmarkEnd w:id="447"/>
      <w:bookmarkEnd w:id="448"/>
    </w:p>
    <w:p w14:paraId="50C921A9">
      <w:pPr>
        <w:shd w:val="clear" w:color="auto" w:fill="auto"/>
        <w:bidi w:val="0"/>
        <w:rPr>
          <w:highlight w:val="none"/>
        </w:rPr>
      </w:pPr>
    </w:p>
    <w:p w14:paraId="06A6612D">
      <w:pPr>
        <w:shd w:val="clear" w:color="auto" w:fill="auto"/>
        <w:bidi w:val="0"/>
        <w:rPr>
          <w:rFonts w:hint="eastAsia"/>
          <w:highlight w:val="none"/>
          <w:u w:val="single"/>
        </w:rPr>
      </w:pPr>
      <w:r>
        <w:rPr>
          <w:rFonts w:hint="eastAsia"/>
          <w:highlight w:val="none"/>
          <w:u w:val="none"/>
          <w:lang w:eastAsia="zh-CN"/>
        </w:rPr>
        <w:t>响应人</w:t>
      </w:r>
      <w:r>
        <w:rPr>
          <w:highlight w:val="none"/>
          <w:u w:val="none"/>
        </w:rPr>
        <w:t>名称：</w:t>
      </w:r>
      <w:r>
        <w:rPr>
          <w:highlight w:val="none"/>
          <w:u w:val="single"/>
        </w:rPr>
        <w:t xml:space="preserve"> </w:t>
      </w:r>
      <w:r>
        <w:rPr>
          <w:rFonts w:hint="eastAsia"/>
          <w:highlight w:val="none"/>
          <w:u w:val="single"/>
        </w:rPr>
        <w:t xml:space="preserve">                                    </w:t>
      </w:r>
    </w:p>
    <w:p w14:paraId="0913756F">
      <w:pPr>
        <w:shd w:val="clear" w:color="auto" w:fill="auto"/>
        <w:bidi w:val="0"/>
        <w:rPr>
          <w:rFonts w:hint="eastAsia"/>
          <w:highlight w:val="none"/>
          <w:u w:val="single"/>
        </w:rPr>
      </w:pPr>
      <w:r>
        <w:rPr>
          <w:highlight w:val="none"/>
          <w:u w:val="none"/>
        </w:rPr>
        <w:t>姓名：</w:t>
      </w:r>
      <w:r>
        <w:rPr>
          <w:highlight w:val="none"/>
          <w:u w:val="single"/>
        </w:rPr>
        <w:t xml:space="preserve"> </w:t>
      </w:r>
      <w:r>
        <w:rPr>
          <w:rFonts w:hint="eastAsia"/>
          <w:highlight w:val="none"/>
          <w:u w:val="single"/>
        </w:rPr>
        <w:t xml:space="preserve">       </w:t>
      </w:r>
      <w:r>
        <w:rPr>
          <w:highlight w:val="none"/>
          <w:u w:val="none"/>
        </w:rPr>
        <w:t>性别：</w:t>
      </w:r>
      <w:r>
        <w:rPr>
          <w:rFonts w:hint="eastAsia"/>
          <w:highlight w:val="none"/>
          <w:u w:val="single"/>
        </w:rPr>
        <w:t xml:space="preserve">      </w:t>
      </w:r>
      <w:r>
        <w:rPr>
          <w:highlight w:val="none"/>
          <w:u w:val="single"/>
        </w:rPr>
        <w:t xml:space="preserve"> </w:t>
      </w:r>
      <w:r>
        <w:rPr>
          <w:highlight w:val="none"/>
          <w:u w:val="none"/>
        </w:rPr>
        <w:t>年龄：</w:t>
      </w:r>
      <w:r>
        <w:rPr>
          <w:rFonts w:hint="eastAsia"/>
          <w:highlight w:val="none"/>
          <w:u w:val="single"/>
        </w:rPr>
        <w:t xml:space="preserve">      </w:t>
      </w:r>
      <w:r>
        <w:rPr>
          <w:highlight w:val="none"/>
          <w:u w:val="single"/>
        </w:rPr>
        <w:t xml:space="preserve"> </w:t>
      </w:r>
      <w:r>
        <w:rPr>
          <w:highlight w:val="none"/>
          <w:u w:val="none"/>
        </w:rPr>
        <w:t>职务：</w:t>
      </w:r>
      <w:r>
        <w:rPr>
          <w:rFonts w:hint="eastAsia"/>
          <w:highlight w:val="none"/>
          <w:u w:val="single"/>
        </w:rPr>
        <w:t xml:space="preserve">              </w:t>
      </w:r>
      <w:r>
        <w:rPr>
          <w:highlight w:val="none"/>
          <w:u w:val="single"/>
        </w:rPr>
        <w:t xml:space="preserve"> </w:t>
      </w:r>
    </w:p>
    <w:p w14:paraId="4D9D548A">
      <w:pPr>
        <w:shd w:val="clear" w:color="auto" w:fill="auto"/>
        <w:bidi w:val="0"/>
        <w:rPr>
          <w:rFonts w:hint="eastAsia"/>
          <w:highlight w:val="none"/>
        </w:rPr>
      </w:pPr>
      <w:r>
        <w:rPr>
          <w:highlight w:val="none"/>
          <w:u w:val="single"/>
        </w:rPr>
        <w:t>系</w:t>
      </w:r>
      <w:r>
        <w:rPr>
          <w:rFonts w:hint="eastAsia"/>
          <w:highlight w:val="none"/>
          <w:u w:val="single"/>
        </w:rPr>
        <w:t xml:space="preserve">                           </w:t>
      </w:r>
      <w:r>
        <w:rPr>
          <w:highlight w:val="none"/>
          <w:u w:val="single"/>
        </w:rPr>
        <w:t xml:space="preserve"> </w:t>
      </w:r>
      <w:r>
        <w:rPr>
          <w:highlight w:val="none"/>
        </w:rPr>
        <w:t>（</w:t>
      </w:r>
      <w:r>
        <w:rPr>
          <w:rFonts w:hint="eastAsia"/>
          <w:highlight w:val="none"/>
          <w:lang w:eastAsia="zh-CN"/>
        </w:rPr>
        <w:t>响应人</w:t>
      </w:r>
      <w:r>
        <w:rPr>
          <w:highlight w:val="none"/>
        </w:rPr>
        <w:t>名称）的法定代表人。</w:t>
      </w:r>
    </w:p>
    <w:p w14:paraId="75A1EB1B">
      <w:pPr>
        <w:shd w:val="clear" w:color="auto" w:fill="auto"/>
        <w:bidi w:val="0"/>
        <w:rPr>
          <w:rFonts w:hint="eastAsia"/>
          <w:highlight w:val="none"/>
        </w:rPr>
      </w:pPr>
      <w:r>
        <w:rPr>
          <w:highlight w:val="none"/>
        </w:rPr>
        <w:t>特此证明。</w:t>
      </w:r>
    </w:p>
    <w:p w14:paraId="49A3725A">
      <w:pPr>
        <w:shd w:val="clear" w:color="auto" w:fill="auto"/>
        <w:bidi w:val="0"/>
        <w:rPr>
          <w:rFonts w:hint="eastAsia"/>
          <w:highlight w:val="none"/>
        </w:rPr>
      </w:pPr>
      <w:r>
        <w:rPr>
          <w:rFonts w:hint="eastAsia"/>
          <w:highlight w:val="none"/>
        </w:rPr>
        <w:t>附：法定代表人身份证扫描件（双面）</w:t>
      </w:r>
    </w:p>
    <w:p w14:paraId="585F76C5">
      <w:pPr>
        <w:shd w:val="clear" w:color="auto" w:fill="auto"/>
        <w:bidi w:val="0"/>
        <w:rPr>
          <w:highlight w:val="none"/>
        </w:rPr>
      </w:pPr>
    </w:p>
    <w:p w14:paraId="741EE2A4">
      <w:pPr>
        <w:shd w:val="clear" w:color="auto" w:fill="auto"/>
        <w:bidi w:val="0"/>
        <w:rPr>
          <w:highlight w:val="none"/>
        </w:rPr>
      </w:pPr>
    </w:p>
    <w:p w14:paraId="2E75A2B1">
      <w:pPr>
        <w:shd w:val="clear" w:color="auto" w:fill="auto"/>
        <w:bidi w:val="0"/>
        <w:rPr>
          <w:highlight w:val="none"/>
        </w:rPr>
      </w:pPr>
    </w:p>
    <w:p w14:paraId="2CD20894">
      <w:pPr>
        <w:shd w:val="clear" w:color="auto" w:fill="auto"/>
        <w:bidi w:val="0"/>
        <w:rPr>
          <w:highlight w:val="none"/>
        </w:rPr>
      </w:pPr>
    </w:p>
    <w:p w14:paraId="49225E13">
      <w:pPr>
        <w:shd w:val="clear" w:color="auto" w:fill="auto"/>
        <w:bidi w:val="0"/>
        <w:rPr>
          <w:highlight w:val="none"/>
        </w:rPr>
      </w:pPr>
    </w:p>
    <w:p w14:paraId="099FC015">
      <w:pPr>
        <w:shd w:val="clear" w:color="auto" w:fill="auto"/>
        <w:bidi w:val="0"/>
        <w:rPr>
          <w:highlight w:val="none"/>
        </w:rPr>
      </w:pPr>
    </w:p>
    <w:p w14:paraId="63FC2465">
      <w:pPr>
        <w:shd w:val="clear" w:color="auto" w:fill="auto"/>
        <w:bidi w:val="0"/>
        <w:rPr>
          <w:highlight w:val="none"/>
        </w:rPr>
      </w:pPr>
    </w:p>
    <w:p w14:paraId="0177D0A8">
      <w:pPr>
        <w:shd w:val="clear" w:color="auto" w:fill="auto"/>
        <w:bidi w:val="0"/>
        <w:rPr>
          <w:highlight w:val="none"/>
        </w:rPr>
      </w:pPr>
    </w:p>
    <w:p w14:paraId="24E9E3F8">
      <w:pPr>
        <w:shd w:val="clear" w:color="auto" w:fill="auto"/>
        <w:bidi w:val="0"/>
        <w:jc w:val="right"/>
        <w:rPr>
          <w:highlight w:val="none"/>
        </w:rPr>
      </w:pPr>
      <w:r>
        <w:rPr>
          <w:rFonts w:hint="eastAsia"/>
          <w:highlight w:val="none"/>
          <w:lang w:eastAsia="zh-CN"/>
        </w:rPr>
        <w:t>响应人</w:t>
      </w:r>
      <w:r>
        <w:rPr>
          <w:rFonts w:hint="eastAsia"/>
          <w:highlight w:val="none"/>
        </w:rPr>
        <w:t>：</w:t>
      </w:r>
      <w:r>
        <w:rPr>
          <w:rFonts w:hint="eastAsia"/>
          <w:highlight w:val="none"/>
          <w:u w:val="singl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0955C88C">
      <w:pPr>
        <w:shd w:val="clear" w:color="auto" w:fill="auto"/>
        <w:bidi w:val="0"/>
        <w:jc w:val="right"/>
        <w:rPr>
          <w:highlight w:val="none"/>
        </w:rPr>
      </w:pPr>
    </w:p>
    <w:p w14:paraId="564EA024">
      <w:pPr>
        <w:shd w:val="clear" w:color="auto" w:fill="auto"/>
        <w:bidi w:val="0"/>
        <w:jc w:val="right"/>
        <w:rPr>
          <w:highlight w:val="none"/>
        </w:rPr>
      </w:pPr>
      <w:r>
        <w:rPr>
          <w:rFonts w:hint="eastAsia"/>
          <w:highlight w:val="none"/>
          <w:u w:val="single"/>
          <w:lang w:val="en-US" w:eastAsia="zh-CN"/>
        </w:rPr>
        <w:t xml:space="preserve">     </w:t>
      </w:r>
      <w:r>
        <w:rPr>
          <w:rFonts w:hint="eastAsia"/>
          <w:highlight w:val="none"/>
          <w:u w:val="none"/>
        </w:rPr>
        <w:t>年</w:t>
      </w:r>
      <w:r>
        <w:rPr>
          <w:rFonts w:hint="eastAsia"/>
          <w:highlight w:val="none"/>
          <w:u w:val="single"/>
          <w:lang w:val="en-US" w:eastAsia="zh-CN"/>
        </w:rPr>
        <w:t xml:space="preserve">      </w:t>
      </w:r>
      <w:r>
        <w:rPr>
          <w:rFonts w:hint="eastAsia"/>
          <w:highlight w:val="none"/>
          <w:u w:val="none"/>
        </w:rPr>
        <w:t>月</w:t>
      </w:r>
      <w:r>
        <w:rPr>
          <w:rFonts w:hint="eastAsia"/>
          <w:highlight w:val="none"/>
          <w:u w:val="single"/>
          <w:lang w:val="en-US" w:eastAsia="zh-CN"/>
        </w:rPr>
        <w:t xml:space="preserve">      </w:t>
      </w:r>
      <w:r>
        <w:rPr>
          <w:rFonts w:hint="eastAsia"/>
          <w:highlight w:val="none"/>
        </w:rPr>
        <w:t xml:space="preserve">日  </w:t>
      </w:r>
    </w:p>
    <w:p w14:paraId="174A5CA5">
      <w:pPr>
        <w:shd w:val="clear" w:color="auto" w:fill="auto"/>
        <w:bidi w:val="0"/>
        <w:rPr>
          <w:highlight w:val="none"/>
        </w:rPr>
      </w:pPr>
    </w:p>
    <w:p w14:paraId="0A038D7F">
      <w:pPr>
        <w:shd w:val="clear" w:color="auto" w:fill="auto"/>
        <w:bidi w:val="0"/>
        <w:rPr>
          <w:highlight w:val="none"/>
        </w:rPr>
      </w:pPr>
    </w:p>
    <w:p w14:paraId="1E7B1AD5">
      <w:pPr>
        <w:shd w:val="clear" w:color="auto" w:fill="auto"/>
        <w:bidi w:val="0"/>
        <w:rPr>
          <w:highlight w:val="none"/>
        </w:rPr>
      </w:pPr>
      <w:r>
        <w:rPr>
          <w:rFonts w:hint="eastAsia"/>
          <w:highlight w:val="none"/>
        </w:rPr>
        <w:t>注：法定代表人身份证明需按上述格式填写完整，不可缺少内容。在此基础上增加内容的不影响其有效性。</w:t>
      </w:r>
      <w:r>
        <w:rPr>
          <w:rFonts w:hint="eastAsia"/>
          <w:highlight w:val="none"/>
        </w:rPr>
        <w:br w:type="page"/>
      </w:r>
    </w:p>
    <w:bookmarkEnd w:id="428"/>
    <w:bookmarkEnd w:id="429"/>
    <w:bookmarkEnd w:id="430"/>
    <w:bookmarkEnd w:id="431"/>
    <w:bookmarkEnd w:id="432"/>
    <w:bookmarkEnd w:id="433"/>
    <w:p w14:paraId="7B9F364C">
      <w:pPr>
        <w:pStyle w:val="29"/>
        <w:shd w:val="clear" w:color="auto" w:fill="auto"/>
        <w:bidi w:val="0"/>
        <w:rPr>
          <w:rFonts w:hint="eastAsia"/>
          <w:highlight w:val="none"/>
          <w:lang w:val="en-US" w:eastAsia="zh-CN"/>
        </w:rPr>
      </w:pPr>
      <w:bookmarkStart w:id="449" w:name="_Toc17278"/>
      <w:bookmarkStart w:id="450" w:name="_Toc8251"/>
      <w:bookmarkStart w:id="451" w:name="_Toc17560"/>
      <w:bookmarkStart w:id="452" w:name="_Toc5027"/>
      <w:bookmarkStart w:id="453" w:name="_Toc22711"/>
      <w:bookmarkStart w:id="454" w:name="_Toc26399"/>
      <w:bookmarkStart w:id="455" w:name="_Toc7286"/>
      <w:bookmarkStart w:id="456" w:name="_Toc8348"/>
      <w:r>
        <w:rPr>
          <w:rFonts w:hint="eastAsia"/>
          <w:highlight w:val="none"/>
          <w:lang w:val="en-US" w:eastAsia="zh-CN"/>
        </w:rPr>
        <w:t>授权委托书</w:t>
      </w:r>
      <w:bookmarkEnd w:id="449"/>
      <w:r>
        <w:rPr>
          <w:rFonts w:hint="eastAsia"/>
          <w:highlight w:val="none"/>
          <w:lang w:val="en-US" w:eastAsia="zh-CN"/>
        </w:rPr>
        <w:t>（如有）</w:t>
      </w:r>
      <w:bookmarkEnd w:id="450"/>
      <w:bookmarkEnd w:id="451"/>
      <w:bookmarkEnd w:id="452"/>
      <w:bookmarkEnd w:id="453"/>
      <w:bookmarkEnd w:id="454"/>
      <w:bookmarkEnd w:id="455"/>
    </w:p>
    <w:p w14:paraId="6D2DDA85">
      <w:pPr>
        <w:pStyle w:val="39"/>
        <w:shd w:val="clear" w:color="auto" w:fill="auto"/>
        <w:bidi w:val="0"/>
        <w:rPr>
          <w:rFonts w:hint="eastAsia"/>
          <w:highlight w:val="none"/>
        </w:rPr>
      </w:pPr>
      <w:r>
        <w:rPr>
          <w:rFonts w:hint="eastAsia"/>
          <w:highlight w:val="none"/>
          <w:lang w:val="en-US" w:eastAsia="zh-CN"/>
        </w:rPr>
        <w:t>[提示：</w:t>
      </w:r>
      <w:r>
        <w:rPr>
          <w:highlight w:val="none"/>
          <w:lang w:val="en-US" w:eastAsia="zh-CN"/>
        </w:rPr>
        <w:t>适用于有委托代理人的情况</w:t>
      </w:r>
      <w:r>
        <w:rPr>
          <w:rFonts w:hint="eastAsia"/>
          <w:highlight w:val="none"/>
          <w:lang w:val="en-US" w:eastAsia="zh-CN"/>
        </w:rPr>
        <w:t>时采用]</w:t>
      </w:r>
    </w:p>
    <w:p w14:paraId="1728D529">
      <w:pPr>
        <w:shd w:val="clear" w:color="auto" w:fill="auto"/>
        <w:bidi w:val="0"/>
        <w:rPr>
          <w:rFonts w:hint="eastAsia"/>
          <w:highlight w:val="none"/>
        </w:rPr>
      </w:pPr>
      <w:r>
        <w:rPr>
          <w:rFonts w:hint="eastAsia"/>
          <w:highlight w:val="none"/>
        </w:rPr>
        <w:t xml:space="preserve">本人 </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w:t>
      </w:r>
      <w:r>
        <w:rPr>
          <w:rFonts w:hint="eastAsia"/>
          <w:highlight w:val="none"/>
          <w:lang w:eastAsia="zh-CN"/>
        </w:rPr>
        <w:t>响应人</w:t>
      </w:r>
      <w:r>
        <w:rPr>
          <w:rFonts w:hint="eastAsia"/>
          <w:highlight w:val="none"/>
        </w:rPr>
        <w:t>名称）的法定代表人，现委托</w:t>
      </w:r>
      <w:r>
        <w:rPr>
          <w:rFonts w:hint="eastAsia"/>
          <w:highlight w:val="none"/>
          <w:u w:val="single"/>
        </w:rPr>
        <w:t xml:space="preserve">             </w:t>
      </w:r>
      <w:r>
        <w:rPr>
          <w:rFonts w:hint="eastAsia"/>
          <w:highlight w:val="none"/>
        </w:rPr>
        <w:t>（姓名）为我方代理人。代理人根据授权，以我方名义签署、澄清、说明、补正、递交、撤回、修改</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（项目名称）</w:t>
      </w:r>
      <w:r>
        <w:rPr>
          <w:rFonts w:hint="eastAsia"/>
          <w:highlight w:val="none"/>
          <w:lang w:eastAsia="zh-CN"/>
        </w:rPr>
        <w:t>响应文件</w:t>
      </w:r>
      <w:r>
        <w:rPr>
          <w:rFonts w:hint="eastAsia"/>
          <w:highlight w:val="none"/>
        </w:rPr>
        <w:t>、签订合同和处理有关事宜，其法律后果由我方承担。</w:t>
      </w:r>
    </w:p>
    <w:p w14:paraId="4B4D577E">
      <w:pPr>
        <w:shd w:val="clear" w:color="auto" w:fill="auto"/>
        <w:bidi w:val="0"/>
        <w:rPr>
          <w:rFonts w:hint="eastAsia"/>
          <w:highlight w:val="none"/>
        </w:rPr>
      </w:pPr>
      <w:r>
        <w:rPr>
          <w:rFonts w:hint="eastAsia"/>
          <w:highlight w:val="none"/>
        </w:rPr>
        <w:t>委托期限：</w:t>
      </w:r>
      <w:r>
        <w:rPr>
          <w:rFonts w:hint="eastAsia"/>
          <w:highlight w:val="none"/>
          <w:u w:val="single"/>
        </w:rPr>
        <w:t xml:space="preserve">       </w:t>
      </w:r>
      <w:r>
        <w:rPr>
          <w:rFonts w:hint="eastAsia"/>
          <w:highlight w:val="none"/>
        </w:rPr>
        <w:t xml:space="preserve"> 。</w:t>
      </w:r>
    </w:p>
    <w:p w14:paraId="1E29CFD5">
      <w:pPr>
        <w:shd w:val="clear" w:color="auto" w:fill="auto"/>
        <w:bidi w:val="0"/>
        <w:rPr>
          <w:rFonts w:hint="eastAsia"/>
          <w:highlight w:val="none"/>
          <w:lang w:eastAsia="zh-CN"/>
        </w:rPr>
      </w:pPr>
      <w:r>
        <w:rPr>
          <w:rFonts w:hint="eastAsia"/>
          <w:highlight w:val="none"/>
        </w:rPr>
        <w:t>代理人无转委托权。</w:t>
      </w:r>
    </w:p>
    <w:p w14:paraId="5DA5A692">
      <w:pPr>
        <w:shd w:val="clear" w:color="auto" w:fill="auto"/>
        <w:bidi w:val="0"/>
        <w:rPr>
          <w:rFonts w:hint="eastAsia"/>
          <w:highlight w:val="none"/>
        </w:rPr>
      </w:pPr>
      <w:r>
        <w:rPr>
          <w:rFonts w:hint="eastAsia"/>
          <w:highlight w:val="none"/>
          <w:lang w:eastAsia="zh-CN"/>
        </w:rPr>
        <w:t>响应人</w:t>
      </w:r>
      <w:r>
        <w:rPr>
          <w:rFonts w:hint="eastAsia"/>
          <w:highlight w:val="none"/>
        </w:rPr>
        <w:t>：</w:t>
      </w:r>
      <w:r>
        <w:rPr>
          <w:rFonts w:hint="eastAsia"/>
          <w:highlight w:val="none"/>
          <w:u w:val="single"/>
        </w:rPr>
        <w:t xml:space="preserve">                        </w:t>
      </w:r>
      <w:r>
        <w:rPr>
          <w:rFonts w:hint="eastAsia"/>
          <w:highlight w:val="none"/>
        </w:rPr>
        <w:t>（</w:t>
      </w:r>
      <w:r>
        <w:rPr>
          <w:rFonts w:hint="eastAsia"/>
          <w:highlight w:val="none"/>
          <w:lang w:eastAsia="zh-CN"/>
        </w:rPr>
        <w:t>盖单位公章</w:t>
      </w:r>
      <w:r>
        <w:rPr>
          <w:rFonts w:hint="eastAsia"/>
          <w:highlight w:val="none"/>
        </w:rPr>
        <w:t>）</w:t>
      </w:r>
    </w:p>
    <w:p w14:paraId="2B8BABDF">
      <w:pPr>
        <w:shd w:val="clear" w:color="auto" w:fill="auto"/>
        <w:bidi w:val="0"/>
        <w:rPr>
          <w:rFonts w:hint="eastAsia"/>
          <w:highlight w:val="none"/>
        </w:rPr>
      </w:pPr>
      <w:r>
        <w:rPr>
          <w:rFonts w:hint="eastAsia"/>
          <w:highlight w:val="none"/>
        </w:rPr>
        <w:t>法定代表人：</w:t>
      </w:r>
      <w:r>
        <w:rPr>
          <w:rFonts w:hint="eastAsia"/>
          <w:highlight w:val="none"/>
          <w:u w:val="single"/>
        </w:rPr>
        <w:t xml:space="preserve">                        </w:t>
      </w:r>
      <w:r>
        <w:rPr>
          <w:rFonts w:hint="eastAsia"/>
          <w:highlight w:val="none"/>
        </w:rPr>
        <w:t>（</w:t>
      </w:r>
      <w:r>
        <w:rPr>
          <w:rFonts w:hint="eastAsia"/>
          <w:highlight w:val="none"/>
          <w:lang w:eastAsia="zh-CN"/>
        </w:rPr>
        <w:t>签名</w:t>
      </w:r>
      <w:r>
        <w:rPr>
          <w:rFonts w:hint="eastAsia"/>
          <w:highlight w:val="none"/>
        </w:rPr>
        <w:t>）</w:t>
      </w:r>
    </w:p>
    <w:p w14:paraId="2F0455A4">
      <w:pPr>
        <w:shd w:val="clear" w:color="auto" w:fill="auto"/>
        <w:bidi w:val="0"/>
        <w:rPr>
          <w:rFonts w:hint="eastAsia"/>
          <w:highlight w:val="none"/>
          <w:u w:val="single"/>
        </w:rPr>
      </w:pPr>
      <w:r>
        <w:rPr>
          <w:rFonts w:hint="eastAsia"/>
          <w:highlight w:val="none"/>
        </w:rPr>
        <w:t>身份证号码：</w:t>
      </w:r>
      <w:r>
        <w:rPr>
          <w:rFonts w:hint="eastAsia"/>
          <w:highlight w:val="none"/>
          <w:u w:val="single"/>
        </w:rPr>
        <w:t xml:space="preserve">                           </w:t>
      </w:r>
    </w:p>
    <w:p w14:paraId="39B18FFA">
      <w:pPr>
        <w:shd w:val="clear" w:color="auto" w:fill="auto"/>
        <w:bidi w:val="0"/>
        <w:rPr>
          <w:rFonts w:hint="eastAsia"/>
          <w:highlight w:val="none"/>
        </w:rPr>
      </w:pPr>
      <w:r>
        <w:rPr>
          <w:rFonts w:hint="eastAsia"/>
          <w:highlight w:val="none"/>
        </w:rPr>
        <w:t>委托代理人：</w:t>
      </w:r>
      <w:r>
        <w:rPr>
          <w:rFonts w:hint="eastAsia"/>
          <w:highlight w:val="none"/>
          <w:u w:val="single"/>
        </w:rPr>
        <w:t xml:space="preserve">                           </w:t>
      </w:r>
      <w:r>
        <w:rPr>
          <w:rFonts w:hint="eastAsia"/>
          <w:highlight w:val="none"/>
        </w:rPr>
        <w:t>（签</w:t>
      </w:r>
      <w:r>
        <w:rPr>
          <w:rFonts w:hint="eastAsia"/>
          <w:highlight w:val="none"/>
          <w:lang w:eastAsia="zh-CN"/>
        </w:rPr>
        <w:t>名</w:t>
      </w:r>
      <w:r>
        <w:rPr>
          <w:rFonts w:hint="eastAsia"/>
          <w:highlight w:val="none"/>
        </w:rPr>
        <w:t>）</w:t>
      </w:r>
    </w:p>
    <w:p w14:paraId="34196F7B">
      <w:pPr>
        <w:shd w:val="clear" w:color="auto" w:fill="auto"/>
        <w:bidi w:val="0"/>
        <w:rPr>
          <w:rFonts w:hint="eastAsia"/>
          <w:highlight w:val="none"/>
          <w:u w:val="single"/>
        </w:rPr>
      </w:pPr>
      <w:r>
        <w:rPr>
          <w:rFonts w:hint="eastAsia"/>
          <w:highlight w:val="none"/>
        </w:rPr>
        <w:t>身份证号码：</w:t>
      </w:r>
      <w:r>
        <w:rPr>
          <w:rFonts w:hint="eastAsia"/>
          <w:highlight w:val="none"/>
          <w:u w:val="single"/>
        </w:rPr>
        <w:t xml:space="preserve">                           </w:t>
      </w:r>
    </w:p>
    <w:p w14:paraId="12F5B973">
      <w:pPr>
        <w:shd w:val="clear" w:color="auto" w:fill="auto"/>
        <w:bidi w:val="0"/>
        <w:jc w:val="right"/>
        <w:rPr>
          <w:rFonts w:hint="eastAsia"/>
          <w:highlight w:val="none"/>
        </w:rPr>
      </w:pP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年</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月</w:t>
      </w:r>
      <w:r>
        <w:rPr>
          <w:rFonts w:hint="eastAsia"/>
          <w:highlight w:val="none"/>
          <w:u w:val="single"/>
        </w:rPr>
        <w:t xml:space="preserve">  </w:t>
      </w:r>
      <w:r>
        <w:rPr>
          <w:rFonts w:hint="eastAsia"/>
          <w:highlight w:val="none"/>
          <w:u w:val="single"/>
          <w:lang w:val="en-US" w:eastAsia="zh-CN"/>
        </w:rPr>
        <w:t xml:space="preserve">  </w:t>
      </w:r>
      <w:r>
        <w:rPr>
          <w:rFonts w:hint="eastAsia"/>
          <w:highlight w:val="none"/>
        </w:rPr>
        <w:t xml:space="preserve">日 </w:t>
      </w:r>
    </w:p>
    <w:p w14:paraId="604E3504">
      <w:pPr>
        <w:shd w:val="clear" w:color="auto" w:fill="auto"/>
        <w:bidi w:val="0"/>
        <w:rPr>
          <w:rFonts w:hint="eastAsia"/>
          <w:highlight w:val="none"/>
        </w:rPr>
      </w:pPr>
      <w:r>
        <w:rPr>
          <w:rFonts w:hint="eastAsia"/>
          <w:highlight w:val="none"/>
        </w:rPr>
        <w:t>附：法定代表人及委托代理人身份证扫描件（双面）</w:t>
      </w:r>
    </w:p>
    <w:p w14:paraId="1791DAAA">
      <w:pPr>
        <w:shd w:val="clear" w:color="auto" w:fill="auto"/>
        <w:bidi w:val="0"/>
        <w:rPr>
          <w:rFonts w:hint="eastAsia"/>
          <w:highlight w:val="none"/>
          <w:lang w:val="en-US" w:eastAsia="zh-CN"/>
        </w:rPr>
      </w:pPr>
      <w:r>
        <w:rPr>
          <w:rFonts w:hint="eastAsia"/>
          <w:highlight w:val="none"/>
          <w:lang w:val="en-US" w:eastAsia="zh-CN"/>
        </w:rPr>
        <w:t>1.法定代表人身份证扫描件：</w:t>
      </w:r>
    </w:p>
    <w:p w14:paraId="7B0B0D1E">
      <w:pPr>
        <w:shd w:val="clear" w:color="auto" w:fill="auto"/>
        <w:bidi w:val="0"/>
        <w:rPr>
          <w:rFonts w:hint="eastAsia"/>
          <w:highlight w:val="none"/>
          <w:lang w:val="en-US" w:eastAsia="zh-CN"/>
        </w:rPr>
      </w:pPr>
    </w:p>
    <w:p w14:paraId="29191C74">
      <w:pPr>
        <w:shd w:val="clear" w:color="auto" w:fill="auto"/>
        <w:bidi w:val="0"/>
        <w:rPr>
          <w:rFonts w:hint="eastAsia"/>
          <w:highlight w:val="none"/>
          <w:lang w:val="en-US" w:eastAsia="zh-CN"/>
        </w:rPr>
      </w:pPr>
    </w:p>
    <w:p w14:paraId="3DAD9F16">
      <w:pPr>
        <w:shd w:val="clear" w:color="auto" w:fill="auto"/>
        <w:bidi w:val="0"/>
        <w:rPr>
          <w:rFonts w:hint="eastAsia"/>
          <w:highlight w:val="none"/>
          <w:lang w:val="en-US" w:eastAsia="zh-CN"/>
        </w:rPr>
      </w:pPr>
    </w:p>
    <w:p w14:paraId="4779DD9D">
      <w:pPr>
        <w:shd w:val="clear" w:color="auto" w:fill="auto"/>
        <w:bidi w:val="0"/>
        <w:rPr>
          <w:rFonts w:hint="eastAsia"/>
          <w:highlight w:val="none"/>
          <w:lang w:val="en-US" w:eastAsia="zh-CN"/>
        </w:rPr>
      </w:pPr>
      <w:r>
        <w:rPr>
          <w:rFonts w:hint="eastAsia"/>
          <w:highlight w:val="none"/>
          <w:lang w:val="en-US" w:eastAsia="zh-CN"/>
        </w:rPr>
        <w:t>2.委托代理人身份证扫描件：</w:t>
      </w:r>
    </w:p>
    <w:p w14:paraId="47E49A3A">
      <w:pPr>
        <w:shd w:val="clear" w:color="auto" w:fill="auto"/>
        <w:bidi w:val="0"/>
        <w:rPr>
          <w:rFonts w:hint="eastAsia"/>
          <w:highlight w:val="none"/>
          <w:lang w:val="en-US" w:eastAsia="zh-CN"/>
        </w:rPr>
      </w:pPr>
    </w:p>
    <w:p w14:paraId="0AEE5C00">
      <w:pPr>
        <w:shd w:val="clear" w:color="auto" w:fill="auto"/>
        <w:bidi w:val="0"/>
        <w:rPr>
          <w:rFonts w:hint="eastAsia"/>
          <w:highlight w:val="none"/>
          <w:lang w:val="en-US" w:eastAsia="zh-CN"/>
        </w:rPr>
      </w:pPr>
    </w:p>
    <w:p w14:paraId="01CFC8B8">
      <w:pPr>
        <w:shd w:val="clear" w:color="auto" w:fill="auto"/>
        <w:bidi w:val="0"/>
        <w:rPr>
          <w:rFonts w:hint="eastAsia"/>
          <w:highlight w:val="none"/>
        </w:rPr>
      </w:pPr>
      <w:r>
        <w:rPr>
          <w:rFonts w:hint="eastAsia"/>
          <w:highlight w:val="none"/>
        </w:rPr>
        <w:t>注：1、法定代表人参加</w:t>
      </w:r>
      <w:r>
        <w:rPr>
          <w:rFonts w:hint="eastAsia"/>
          <w:highlight w:val="none"/>
          <w:lang w:eastAsia="zh-CN"/>
        </w:rPr>
        <w:t>项目响应活动</w:t>
      </w:r>
      <w:r>
        <w:rPr>
          <w:rFonts w:hint="eastAsia"/>
          <w:highlight w:val="none"/>
        </w:rPr>
        <w:t>并签署文件的不需要授权委托书，只需提供法定代表人身份证明；非法定代表人参加</w:t>
      </w:r>
      <w:r>
        <w:rPr>
          <w:rFonts w:hint="eastAsia"/>
          <w:highlight w:val="none"/>
          <w:lang w:eastAsia="zh-CN"/>
        </w:rPr>
        <w:t>项目响应</w:t>
      </w:r>
      <w:r>
        <w:rPr>
          <w:rFonts w:hint="eastAsia"/>
          <w:highlight w:val="none"/>
        </w:rPr>
        <w:t>活动及签署文件的除提供法定代表人身份证明外还须提供授权委托书。</w:t>
      </w:r>
    </w:p>
    <w:p w14:paraId="2994BDB6">
      <w:pPr>
        <w:shd w:val="clear" w:color="auto" w:fill="auto"/>
        <w:bidi w:val="0"/>
        <w:rPr>
          <w:rFonts w:hint="eastAsia"/>
          <w:highlight w:val="none"/>
        </w:rPr>
      </w:pPr>
      <w:r>
        <w:rPr>
          <w:rFonts w:hint="eastAsia"/>
          <w:highlight w:val="none"/>
        </w:rPr>
        <w:t>2.授权委托书需按上述格式填写完整，不可缺少内容。在此基础上增加内容的不影响其有效性。</w:t>
      </w:r>
    </w:p>
    <w:p w14:paraId="688C973B">
      <w:pPr>
        <w:shd w:val="clear" w:color="auto" w:fill="auto"/>
        <w:bidi w:val="0"/>
        <w:rPr>
          <w:highlight w:val="none"/>
        </w:rPr>
      </w:pPr>
      <w:r>
        <w:rPr>
          <w:rFonts w:hint="eastAsia"/>
          <w:highlight w:val="none"/>
        </w:rPr>
        <w:br w:type="page"/>
      </w:r>
    </w:p>
    <w:bookmarkEnd w:id="456"/>
    <w:p w14:paraId="0441BE31">
      <w:pPr>
        <w:pStyle w:val="27"/>
        <w:shd w:val="clear" w:color="auto" w:fill="auto"/>
        <w:bidi w:val="0"/>
        <w:rPr>
          <w:highlight w:val="none"/>
        </w:rPr>
      </w:pPr>
      <w:bookmarkStart w:id="457" w:name="_Toc13205"/>
      <w:bookmarkStart w:id="458" w:name="_Toc16466"/>
      <w:bookmarkStart w:id="459" w:name="_Toc21884"/>
      <w:bookmarkStart w:id="460" w:name="_Toc27880"/>
      <w:bookmarkStart w:id="461" w:name="_Toc26964"/>
      <w:bookmarkStart w:id="462" w:name="_Toc17177"/>
      <w:bookmarkStart w:id="463" w:name="_Toc20632"/>
      <w:bookmarkStart w:id="464" w:name="_Toc28262"/>
      <w:bookmarkStart w:id="465" w:name="_Toc6192"/>
      <w:bookmarkStart w:id="466" w:name="_Toc23124"/>
      <w:bookmarkStart w:id="467" w:name="_Toc4446"/>
      <w:bookmarkStart w:id="468" w:name="_Toc19503"/>
      <w:bookmarkStart w:id="469" w:name="_Toc57796016"/>
      <w:r>
        <w:rPr>
          <w:rFonts w:hint="eastAsia"/>
          <w:highlight w:val="none"/>
          <w:lang w:val="en-US" w:eastAsia="zh-CN"/>
        </w:rPr>
        <w:t>三</w:t>
      </w:r>
      <w:r>
        <w:rPr>
          <w:rFonts w:hint="eastAsia"/>
          <w:highlight w:val="none"/>
        </w:rPr>
        <w:t>、商务部分</w:t>
      </w:r>
      <w:bookmarkEnd w:id="457"/>
      <w:bookmarkEnd w:id="458"/>
      <w:bookmarkEnd w:id="459"/>
      <w:bookmarkEnd w:id="460"/>
      <w:bookmarkEnd w:id="461"/>
      <w:bookmarkEnd w:id="462"/>
      <w:bookmarkEnd w:id="463"/>
      <w:bookmarkEnd w:id="464"/>
      <w:bookmarkEnd w:id="465"/>
      <w:bookmarkEnd w:id="466"/>
      <w:bookmarkEnd w:id="467"/>
    </w:p>
    <w:p w14:paraId="4A09D8C1">
      <w:pPr>
        <w:pStyle w:val="39"/>
        <w:shd w:val="clear" w:color="auto" w:fill="auto"/>
        <w:bidi w:val="0"/>
        <w:rPr>
          <w:rFonts w:hint="eastAsia"/>
          <w:highlight w:val="none"/>
          <w:lang w:val="en-US" w:eastAsia="zh-CN"/>
        </w:rPr>
      </w:pPr>
      <w:r>
        <w:rPr>
          <w:rFonts w:hint="eastAsia"/>
          <w:highlight w:val="none"/>
          <w:lang w:val="en-US" w:eastAsia="zh-CN"/>
        </w:rPr>
        <w:t>[提示：由响应人自行编制]</w:t>
      </w:r>
    </w:p>
    <w:p w14:paraId="269C851F">
      <w:pPr>
        <w:shd w:val="clear" w:color="auto" w:fill="auto"/>
        <w:bidi w:val="0"/>
        <w:rPr>
          <w:rFonts w:hint="eastAsia"/>
          <w:highlight w:val="none"/>
          <w:lang w:eastAsia="zh-CN"/>
        </w:rPr>
      </w:pPr>
      <w:r>
        <w:rPr>
          <w:rFonts w:hint="eastAsia"/>
          <w:highlight w:val="none"/>
          <w:lang w:eastAsia="zh-CN"/>
        </w:rPr>
        <w:br w:type="page"/>
      </w:r>
    </w:p>
    <w:bookmarkEnd w:id="468"/>
    <w:bookmarkEnd w:id="469"/>
    <w:p w14:paraId="0A66CF25">
      <w:pPr>
        <w:pStyle w:val="27"/>
        <w:shd w:val="clear" w:color="auto" w:fill="auto"/>
        <w:bidi w:val="0"/>
        <w:rPr>
          <w:rFonts w:hint="eastAsia"/>
          <w:highlight w:val="none"/>
          <w:lang w:eastAsia="zh-CN"/>
        </w:rPr>
      </w:pPr>
      <w:bookmarkStart w:id="470" w:name="_Toc28101"/>
      <w:bookmarkStart w:id="471" w:name="_Toc19905"/>
      <w:bookmarkStart w:id="472" w:name="_Toc3944"/>
      <w:bookmarkStart w:id="473" w:name="_Toc23437"/>
      <w:bookmarkStart w:id="474" w:name="_Toc21835"/>
      <w:bookmarkStart w:id="475" w:name="_Toc9626"/>
      <w:bookmarkStart w:id="476" w:name="_Toc24823"/>
      <w:bookmarkStart w:id="477" w:name="_Toc12913"/>
      <w:bookmarkStart w:id="478" w:name="_Toc6719"/>
      <w:bookmarkStart w:id="479" w:name="_Toc16004"/>
      <w:bookmarkStart w:id="480" w:name="_Toc1221"/>
      <w:r>
        <w:rPr>
          <w:rFonts w:hint="eastAsia"/>
          <w:highlight w:val="none"/>
          <w:lang w:val="en-US" w:eastAsia="zh-CN"/>
        </w:rPr>
        <w:t>四</w:t>
      </w:r>
      <w:r>
        <w:rPr>
          <w:rFonts w:hint="eastAsia"/>
          <w:highlight w:val="none"/>
        </w:rPr>
        <w:t>、技术</w:t>
      </w:r>
      <w:bookmarkEnd w:id="470"/>
      <w:bookmarkEnd w:id="471"/>
      <w:r>
        <w:rPr>
          <w:rFonts w:hint="eastAsia"/>
          <w:highlight w:val="none"/>
          <w:lang w:val="en-US" w:eastAsia="zh-CN"/>
        </w:rPr>
        <w:t>部分</w:t>
      </w:r>
      <w:bookmarkEnd w:id="472"/>
      <w:bookmarkEnd w:id="473"/>
      <w:bookmarkEnd w:id="474"/>
      <w:bookmarkEnd w:id="475"/>
      <w:bookmarkEnd w:id="476"/>
      <w:bookmarkEnd w:id="477"/>
      <w:bookmarkEnd w:id="478"/>
      <w:bookmarkEnd w:id="479"/>
      <w:bookmarkEnd w:id="480"/>
    </w:p>
    <w:p w14:paraId="501C7A13">
      <w:pPr>
        <w:pStyle w:val="39"/>
        <w:shd w:val="clear" w:color="auto" w:fill="auto"/>
        <w:bidi w:val="0"/>
        <w:rPr>
          <w:rFonts w:hint="eastAsia"/>
          <w:highlight w:val="none"/>
          <w:lang w:val="en-US" w:eastAsia="zh-CN"/>
        </w:rPr>
      </w:pPr>
      <w:r>
        <w:rPr>
          <w:rFonts w:hint="eastAsia"/>
          <w:highlight w:val="none"/>
          <w:lang w:val="en-US" w:eastAsia="zh-CN"/>
        </w:rPr>
        <w:t>[提示：由响应人自行编制]</w:t>
      </w:r>
    </w:p>
    <w:p w14:paraId="5239A56A">
      <w:pPr>
        <w:shd w:val="clear" w:color="auto" w:fill="auto"/>
        <w:bidi w:val="0"/>
        <w:rPr>
          <w:highlight w:val="none"/>
        </w:rPr>
      </w:pPr>
      <w:r>
        <w:rPr>
          <w:highlight w:val="none"/>
        </w:rPr>
        <w:br w:type="page"/>
      </w:r>
    </w:p>
    <w:p w14:paraId="6F29CCD8">
      <w:pPr>
        <w:pStyle w:val="27"/>
        <w:shd w:val="clear" w:color="auto" w:fill="auto"/>
        <w:bidi w:val="0"/>
        <w:rPr>
          <w:highlight w:val="none"/>
        </w:rPr>
      </w:pPr>
      <w:bookmarkStart w:id="481" w:name="_Toc2480"/>
      <w:bookmarkStart w:id="482" w:name="_Toc2853"/>
      <w:bookmarkStart w:id="483" w:name="_Toc13734"/>
      <w:bookmarkStart w:id="484" w:name="_Toc6571"/>
      <w:bookmarkStart w:id="485" w:name="_Toc893"/>
      <w:bookmarkStart w:id="486" w:name="_Toc27716"/>
      <w:bookmarkStart w:id="487" w:name="_Toc25666"/>
      <w:bookmarkStart w:id="488" w:name="_Toc19541"/>
      <w:bookmarkStart w:id="489" w:name="_Toc6801"/>
      <w:bookmarkStart w:id="490" w:name="_Toc30671"/>
      <w:bookmarkStart w:id="491" w:name="_Toc26851"/>
      <w:bookmarkStart w:id="492" w:name="_Toc246996373"/>
      <w:bookmarkStart w:id="493" w:name="_Toc152042597"/>
      <w:bookmarkStart w:id="494" w:name="_Toc296602618"/>
      <w:bookmarkStart w:id="495" w:name="_Toc152045808"/>
      <w:bookmarkStart w:id="496" w:name="_Toc247085891"/>
      <w:bookmarkStart w:id="497" w:name="_Toc246997116"/>
      <w:bookmarkStart w:id="498" w:name="_Toc144974876"/>
      <w:bookmarkStart w:id="499" w:name="_Toc179632828"/>
      <w:r>
        <w:rPr>
          <w:rFonts w:hint="eastAsia"/>
          <w:highlight w:val="none"/>
          <w:lang w:val="en-US" w:eastAsia="zh-CN"/>
        </w:rPr>
        <w:t>五</w:t>
      </w:r>
      <w:r>
        <w:rPr>
          <w:rFonts w:hint="eastAsia"/>
          <w:highlight w:val="none"/>
        </w:rPr>
        <w:t>、资格审查资料</w:t>
      </w:r>
      <w:bookmarkEnd w:id="481"/>
      <w:bookmarkEnd w:id="482"/>
      <w:bookmarkEnd w:id="483"/>
      <w:bookmarkEnd w:id="484"/>
      <w:bookmarkEnd w:id="485"/>
      <w:bookmarkEnd w:id="486"/>
      <w:bookmarkEnd w:id="487"/>
      <w:bookmarkEnd w:id="488"/>
      <w:bookmarkEnd w:id="489"/>
      <w:bookmarkEnd w:id="490"/>
      <w:bookmarkEnd w:id="491"/>
    </w:p>
    <w:p w14:paraId="57A9FEB2">
      <w:pPr>
        <w:shd w:val="clear" w:color="auto" w:fill="auto"/>
        <w:bidi w:val="0"/>
        <w:rPr>
          <w:highlight w:val="none"/>
        </w:rPr>
      </w:pPr>
      <w:r>
        <w:rPr>
          <w:rFonts w:hint="eastAsia"/>
          <w:highlight w:val="none"/>
        </w:rPr>
        <w:br w:type="page"/>
      </w:r>
    </w:p>
    <w:p w14:paraId="3D1D2817">
      <w:pPr>
        <w:pStyle w:val="28"/>
        <w:shd w:val="clear" w:color="auto" w:fill="auto"/>
        <w:bidi w:val="0"/>
        <w:rPr>
          <w:rFonts w:hint="eastAsia"/>
          <w:highlight w:val="none"/>
          <w:lang w:eastAsia="zh-CN"/>
        </w:rPr>
      </w:pPr>
      <w:bookmarkStart w:id="500" w:name="_Toc10812"/>
      <w:bookmarkStart w:id="501" w:name="_Toc26237"/>
      <w:bookmarkStart w:id="502" w:name="_Toc5947"/>
      <w:bookmarkStart w:id="503" w:name="_Toc30551"/>
      <w:bookmarkStart w:id="504" w:name="_Toc19083"/>
      <w:bookmarkStart w:id="505" w:name="_Toc20684"/>
      <w:r>
        <w:rPr>
          <w:rFonts w:hint="eastAsia"/>
          <w:highlight w:val="none"/>
          <w:lang w:eastAsia="zh-CN"/>
        </w:rPr>
        <w:t>（</w:t>
      </w:r>
      <w:r>
        <w:rPr>
          <w:rFonts w:hint="eastAsia"/>
          <w:highlight w:val="none"/>
          <w:lang w:val="en-US" w:eastAsia="zh-CN"/>
        </w:rPr>
        <w:t>一</w:t>
      </w:r>
      <w:r>
        <w:rPr>
          <w:rFonts w:hint="eastAsia"/>
          <w:highlight w:val="none"/>
          <w:lang w:eastAsia="zh-CN"/>
        </w:rPr>
        <w:t>）</w:t>
      </w:r>
      <w:r>
        <w:rPr>
          <w:rFonts w:hint="eastAsia"/>
          <w:highlight w:val="none"/>
          <w:lang w:val="en-US" w:eastAsia="zh-CN"/>
        </w:rPr>
        <w:t>资质条件</w:t>
      </w:r>
    </w:p>
    <w:p w14:paraId="48494022">
      <w:pPr>
        <w:shd w:val="clear" w:color="auto" w:fill="auto"/>
        <w:bidi w:val="0"/>
        <w:rPr>
          <w:rFonts w:hint="eastAsia"/>
          <w:highlight w:val="none"/>
          <w:lang w:val="en-US" w:eastAsia="zh-CN"/>
        </w:rPr>
      </w:pPr>
      <w:r>
        <w:rPr>
          <w:rFonts w:hint="eastAsia"/>
          <w:highlight w:val="none"/>
          <w:lang w:val="en-US" w:eastAsia="zh-CN"/>
        </w:rPr>
        <w:t>按照询比文件第二章响应人须知前附表 1.4.1 项资质条件提供资料。</w:t>
      </w:r>
    </w:p>
    <w:p w14:paraId="54E5725A">
      <w:pPr>
        <w:shd w:val="clear" w:color="auto" w:fill="auto"/>
        <w:spacing w:before="156"/>
        <w:jc w:val="center"/>
        <w:rPr>
          <w:rFonts w:hint="eastAsia"/>
          <w:highlight w:val="none"/>
          <w:lang w:eastAsia="zh-CN"/>
        </w:rPr>
      </w:pPr>
      <w:r>
        <w:rPr>
          <w:rFonts w:hint="eastAsia"/>
          <w:highlight w:val="none"/>
          <w:lang w:eastAsia="zh-CN"/>
        </w:rPr>
        <w:br w:type="page"/>
      </w:r>
    </w:p>
    <w:p w14:paraId="2AA8F57C">
      <w:pPr>
        <w:pStyle w:val="42"/>
        <w:shd w:val="clear" w:color="auto" w:fill="auto"/>
        <w:bidi w:val="0"/>
        <w:outlineLvl w:val="3"/>
        <w:rPr>
          <w:rFonts w:hint="eastAsia"/>
          <w:highlight w:val="none"/>
          <w:lang w:val="zh-CN" w:eastAsia="zh-CN"/>
        </w:rPr>
      </w:pPr>
      <w:r>
        <w:rPr>
          <w:rFonts w:hint="eastAsia"/>
          <w:highlight w:val="none"/>
          <w:lang w:val="zh-CN" w:eastAsia="zh-CN"/>
        </w:rPr>
        <w:t>（</w:t>
      </w:r>
      <w:r>
        <w:rPr>
          <w:rFonts w:hint="eastAsia"/>
          <w:highlight w:val="none"/>
          <w:lang w:val="en-US" w:eastAsia="zh-CN"/>
        </w:rPr>
        <w:t>1</w:t>
      </w:r>
      <w:r>
        <w:rPr>
          <w:rFonts w:hint="eastAsia"/>
          <w:highlight w:val="none"/>
          <w:lang w:val="zh-CN" w:eastAsia="zh-CN"/>
        </w:rPr>
        <w:t>）</w:t>
      </w:r>
      <w:r>
        <w:rPr>
          <w:rFonts w:hint="eastAsia"/>
          <w:highlight w:val="none"/>
          <w:lang w:val="en-US" w:eastAsia="zh-CN"/>
        </w:rPr>
        <w:t>有效的营业执照扫描件</w:t>
      </w:r>
    </w:p>
    <w:p w14:paraId="7B348140">
      <w:pPr>
        <w:shd w:val="clear" w:color="auto" w:fill="auto"/>
        <w:rPr>
          <w:highlight w:val="none"/>
          <w:shd w:val="clear" w:color="auto" w:fill="auto"/>
        </w:rPr>
      </w:pPr>
      <w:r>
        <w:rPr>
          <w:highlight w:val="none"/>
          <w:shd w:val="clear" w:color="auto" w:fill="auto"/>
        </w:rPr>
        <w:br w:type="page"/>
      </w:r>
    </w:p>
    <w:p w14:paraId="7649C16E">
      <w:pPr>
        <w:pStyle w:val="42"/>
        <w:shd w:val="clear" w:color="auto" w:fill="auto"/>
        <w:bidi w:val="0"/>
        <w:outlineLvl w:val="3"/>
        <w:rPr>
          <w:rFonts w:hint="eastAsia"/>
          <w:highlight w:val="none"/>
          <w:lang w:val="zh-CN" w:eastAsia="zh-CN"/>
        </w:rPr>
      </w:pPr>
      <w:r>
        <w:rPr>
          <w:rFonts w:hint="eastAsia"/>
          <w:highlight w:val="none"/>
          <w:lang w:val="zh-CN" w:eastAsia="zh-CN"/>
        </w:rPr>
        <w:t>（</w:t>
      </w:r>
      <w:r>
        <w:rPr>
          <w:rFonts w:hint="eastAsia"/>
          <w:highlight w:val="none"/>
          <w:lang w:val="en-US" w:eastAsia="zh-CN"/>
        </w:rPr>
        <w:t>2</w:t>
      </w:r>
      <w:r>
        <w:rPr>
          <w:rFonts w:hint="eastAsia"/>
          <w:highlight w:val="none"/>
          <w:lang w:val="zh-CN" w:eastAsia="zh-CN"/>
        </w:rPr>
        <w:t>）</w:t>
      </w:r>
      <w:r>
        <w:rPr>
          <w:highlight w:val="none"/>
        </w:rPr>
        <w:t>税务师事务所行政登记证书</w:t>
      </w:r>
      <w:r>
        <w:rPr>
          <w:rFonts w:hint="eastAsia"/>
          <w:highlight w:val="none"/>
          <w:lang w:val="en-US" w:eastAsia="zh-CN"/>
        </w:rPr>
        <w:t>扫描件</w:t>
      </w:r>
    </w:p>
    <w:p w14:paraId="515A3E95">
      <w:pPr>
        <w:shd w:val="clear" w:color="auto" w:fill="auto"/>
        <w:rPr>
          <w:highlight w:val="none"/>
          <w:shd w:val="clear" w:color="auto" w:fill="auto"/>
        </w:rPr>
      </w:pPr>
      <w:r>
        <w:rPr>
          <w:highlight w:val="none"/>
          <w:shd w:val="clear" w:color="auto" w:fill="auto"/>
        </w:rPr>
        <w:br w:type="page"/>
      </w:r>
    </w:p>
    <w:p w14:paraId="2CFBAF75">
      <w:pPr>
        <w:pStyle w:val="42"/>
        <w:shd w:val="clear" w:color="auto" w:fill="auto"/>
        <w:bidi w:val="0"/>
        <w:outlineLvl w:val="3"/>
        <w:rPr>
          <w:rFonts w:hint="eastAsia"/>
          <w:highlight w:val="none"/>
          <w:lang w:val="zh-CN" w:eastAsia="zh-CN"/>
        </w:rPr>
      </w:pPr>
      <w:r>
        <w:rPr>
          <w:rFonts w:hint="eastAsia"/>
          <w:highlight w:val="none"/>
          <w:lang w:val="zh-CN" w:eastAsia="zh-CN"/>
        </w:rPr>
        <w:t>（</w:t>
      </w:r>
      <w:r>
        <w:rPr>
          <w:rFonts w:hint="eastAsia"/>
          <w:highlight w:val="none"/>
          <w:lang w:val="en-US" w:eastAsia="zh-CN"/>
        </w:rPr>
        <w:t>3</w:t>
      </w:r>
      <w:r>
        <w:rPr>
          <w:rFonts w:hint="eastAsia"/>
          <w:highlight w:val="none"/>
          <w:lang w:val="zh-CN" w:eastAsia="zh-CN"/>
        </w:rPr>
        <w:t>）</w:t>
      </w:r>
      <w:r>
        <w:rPr>
          <w:rFonts w:hint="eastAsia" w:ascii="Times New Roman" w:hAnsi="Times New Roman" w:eastAsia="宋体" w:cs="Cambria Math"/>
          <w:bCs/>
          <w:color w:val="auto"/>
          <w:kern w:val="2"/>
          <w:sz w:val="21"/>
          <w:szCs w:val="18"/>
          <w:highlight w:val="none"/>
          <w:lang w:val="en-US" w:eastAsia="zh-CN" w:bidi="ar-SA"/>
        </w:rPr>
        <w:t>固定办公经营场所</w:t>
      </w:r>
      <w:r>
        <w:rPr>
          <w:rFonts w:hint="eastAsia"/>
          <w:highlight w:val="none"/>
          <w:lang w:val="en-US" w:eastAsia="zh-CN"/>
        </w:rPr>
        <w:t>的</w:t>
      </w:r>
      <w:r>
        <w:rPr>
          <w:highlight w:val="none"/>
        </w:rPr>
        <w:t>产权证明或</w:t>
      </w:r>
      <w:r>
        <w:rPr>
          <w:rFonts w:hint="eastAsia"/>
          <w:highlight w:val="none"/>
          <w:lang w:val="en-US" w:eastAsia="zh-CN"/>
        </w:rPr>
        <w:t>在有效期内的</w:t>
      </w:r>
      <w:r>
        <w:rPr>
          <w:highlight w:val="none"/>
        </w:rPr>
        <w:t>租赁合同</w:t>
      </w:r>
    </w:p>
    <w:p w14:paraId="710A068F">
      <w:pPr>
        <w:shd w:val="clear" w:color="auto" w:fill="auto"/>
        <w:rPr>
          <w:highlight w:val="none"/>
          <w:shd w:val="clear" w:color="auto" w:fill="auto"/>
        </w:rPr>
      </w:pPr>
      <w:r>
        <w:rPr>
          <w:highlight w:val="none"/>
          <w:shd w:val="clear" w:color="auto" w:fill="auto"/>
        </w:rPr>
        <w:br w:type="page"/>
      </w:r>
    </w:p>
    <w:p w14:paraId="579B77D9">
      <w:pPr>
        <w:pStyle w:val="28"/>
        <w:shd w:val="clear" w:color="auto" w:fill="auto"/>
        <w:bidi w:val="0"/>
        <w:rPr>
          <w:rFonts w:hint="eastAsia"/>
          <w:highlight w:val="none"/>
          <w:lang w:eastAsia="zh-CN"/>
        </w:rPr>
      </w:pPr>
      <w:r>
        <w:rPr>
          <w:rFonts w:hint="eastAsia"/>
          <w:highlight w:val="none"/>
          <w:lang w:eastAsia="zh-CN"/>
        </w:rPr>
        <w:t>（</w:t>
      </w:r>
      <w:r>
        <w:rPr>
          <w:rFonts w:hint="eastAsia"/>
          <w:highlight w:val="none"/>
          <w:lang w:val="en-US" w:eastAsia="zh-CN"/>
        </w:rPr>
        <w:t>二</w:t>
      </w:r>
      <w:r>
        <w:rPr>
          <w:rFonts w:hint="eastAsia"/>
          <w:highlight w:val="none"/>
          <w:lang w:eastAsia="zh-CN"/>
        </w:rPr>
        <w:t>）</w:t>
      </w:r>
      <w:r>
        <w:rPr>
          <w:rFonts w:hint="eastAsia"/>
          <w:highlight w:val="none"/>
          <w:lang w:val="en-US" w:eastAsia="zh-CN"/>
        </w:rPr>
        <w:t>其他要求</w:t>
      </w:r>
    </w:p>
    <w:p w14:paraId="3993BD0D">
      <w:pPr>
        <w:shd w:val="clear" w:color="auto" w:fill="auto"/>
        <w:bidi w:val="0"/>
        <w:rPr>
          <w:highlight w:val="none"/>
          <w:lang w:val="en-US" w:eastAsia="zh-CN"/>
        </w:rPr>
      </w:pPr>
      <w:r>
        <w:rPr>
          <w:rFonts w:hint="eastAsia"/>
          <w:highlight w:val="none"/>
          <w:lang w:val="en-US" w:eastAsia="zh-CN"/>
        </w:rPr>
        <w:t>按照询比文件第二章响应人须知前附表 1.4.1 项其他要求提供资料。</w:t>
      </w:r>
    </w:p>
    <w:p w14:paraId="116DF3F1">
      <w:pPr>
        <w:shd w:val="clear" w:color="auto" w:fill="auto"/>
        <w:bidi w:val="0"/>
        <w:rPr>
          <w:rFonts w:hint="eastAsia"/>
          <w:highlight w:val="none"/>
          <w:lang w:eastAsia="zh-CN"/>
        </w:rPr>
      </w:pPr>
    </w:p>
    <w:p w14:paraId="5B4B1582">
      <w:pPr>
        <w:shd w:val="clear" w:color="auto" w:fill="auto"/>
        <w:bidi w:val="0"/>
        <w:rPr>
          <w:rFonts w:hint="eastAsia"/>
          <w:highlight w:val="none"/>
        </w:rPr>
      </w:pPr>
      <w:r>
        <w:rPr>
          <w:rFonts w:hint="eastAsia"/>
          <w:highlight w:val="none"/>
        </w:rPr>
        <w:br w:type="page"/>
      </w:r>
    </w:p>
    <w:p w14:paraId="42B653A3">
      <w:pPr>
        <w:pStyle w:val="42"/>
        <w:shd w:val="clear" w:color="auto" w:fill="auto"/>
        <w:bidi w:val="0"/>
        <w:outlineLvl w:val="3"/>
        <w:rPr>
          <w:highlight w:val="none"/>
        </w:rPr>
      </w:pPr>
      <w:r>
        <w:rPr>
          <w:rFonts w:hint="eastAsia"/>
          <w:highlight w:val="none"/>
          <w:lang w:eastAsia="zh-CN"/>
        </w:rPr>
        <w:t>响应人</w:t>
      </w:r>
      <w:r>
        <w:rPr>
          <w:highlight w:val="none"/>
        </w:rPr>
        <w:t>基本情况介绍</w:t>
      </w:r>
    </w:p>
    <w:tbl>
      <w:tblPr>
        <w:tblStyle w:val="17"/>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944"/>
        <w:gridCol w:w="2024"/>
        <w:gridCol w:w="800"/>
        <w:gridCol w:w="3005"/>
      </w:tblGrid>
      <w:tr w14:paraId="57E4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2BD87450">
            <w:pPr>
              <w:pStyle w:val="30"/>
              <w:shd w:val="clear" w:color="auto" w:fill="auto"/>
              <w:bidi w:val="0"/>
              <w:ind w:left="0" w:right="0" w:firstLine="0" w:firstLineChars="0"/>
              <w:jc w:val="center"/>
              <w:rPr>
                <w:highlight w:val="none"/>
              </w:rPr>
            </w:pPr>
            <w:r>
              <w:rPr>
                <w:rFonts w:hint="eastAsia"/>
                <w:highlight w:val="none"/>
                <w:lang w:val="en-US" w:eastAsia="zh-CN"/>
              </w:rPr>
              <w:t>响应</w:t>
            </w:r>
            <w:r>
              <w:rPr>
                <w:rFonts w:hint="eastAsia"/>
                <w:highlight w:val="none"/>
                <w:lang w:eastAsia="zh-CN"/>
              </w:rPr>
              <w:t>人</w:t>
            </w:r>
            <w:r>
              <w:rPr>
                <w:rFonts w:hint="eastAsia"/>
                <w:highlight w:val="none"/>
              </w:rPr>
              <w:t>名称</w:t>
            </w:r>
          </w:p>
        </w:tc>
        <w:tc>
          <w:tcPr>
            <w:tcW w:w="3487" w:type="pct"/>
            <w:gridSpan w:val="4"/>
            <w:vAlign w:val="center"/>
          </w:tcPr>
          <w:p w14:paraId="691CECC5">
            <w:pPr>
              <w:pStyle w:val="30"/>
              <w:shd w:val="clear" w:color="auto" w:fill="auto"/>
              <w:bidi w:val="0"/>
              <w:ind w:left="0" w:right="0" w:firstLine="0" w:firstLineChars="0"/>
              <w:jc w:val="center"/>
              <w:rPr>
                <w:highlight w:val="none"/>
              </w:rPr>
            </w:pPr>
          </w:p>
        </w:tc>
      </w:tr>
      <w:tr w14:paraId="69C1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17C87EC5">
            <w:pPr>
              <w:pStyle w:val="30"/>
              <w:shd w:val="clear" w:color="auto" w:fill="auto"/>
              <w:bidi w:val="0"/>
              <w:ind w:left="0" w:right="0" w:firstLine="0" w:firstLineChars="0"/>
              <w:jc w:val="center"/>
              <w:rPr>
                <w:highlight w:val="none"/>
              </w:rPr>
            </w:pPr>
            <w:r>
              <w:rPr>
                <w:rFonts w:hint="eastAsia"/>
                <w:highlight w:val="none"/>
              </w:rPr>
              <w:t>联系方式</w:t>
            </w:r>
          </w:p>
        </w:tc>
        <w:tc>
          <w:tcPr>
            <w:tcW w:w="486" w:type="pct"/>
            <w:tcBorders>
              <w:top w:val="single" w:color="auto" w:sz="4" w:space="0"/>
              <w:left w:val="single" w:color="auto" w:sz="4" w:space="0"/>
              <w:right w:val="single" w:color="auto" w:sz="4" w:space="0"/>
            </w:tcBorders>
            <w:vAlign w:val="center"/>
          </w:tcPr>
          <w:p w14:paraId="4D21C6CE">
            <w:pPr>
              <w:pStyle w:val="30"/>
              <w:shd w:val="clear" w:color="auto" w:fill="auto"/>
              <w:bidi w:val="0"/>
              <w:ind w:left="0" w:right="0" w:firstLine="0" w:firstLineChars="0"/>
              <w:jc w:val="center"/>
              <w:rPr>
                <w:highlight w:val="none"/>
              </w:rPr>
            </w:pPr>
            <w:r>
              <w:rPr>
                <w:rFonts w:hint="eastAsia"/>
                <w:highlight w:val="none"/>
              </w:rPr>
              <w:t>联系人</w:t>
            </w:r>
          </w:p>
        </w:tc>
        <w:tc>
          <w:tcPr>
            <w:tcW w:w="1042" w:type="pct"/>
            <w:tcBorders>
              <w:top w:val="single" w:color="auto" w:sz="4" w:space="0"/>
              <w:left w:val="single" w:color="auto" w:sz="4" w:space="0"/>
              <w:right w:val="single" w:color="auto" w:sz="4" w:space="0"/>
            </w:tcBorders>
            <w:vAlign w:val="center"/>
          </w:tcPr>
          <w:p w14:paraId="41450785">
            <w:pPr>
              <w:pStyle w:val="30"/>
              <w:shd w:val="clear" w:color="auto" w:fill="auto"/>
              <w:bidi w:val="0"/>
              <w:ind w:left="0" w:right="0" w:firstLine="0" w:firstLineChars="0"/>
              <w:jc w:val="center"/>
              <w:rPr>
                <w:highlight w:val="none"/>
              </w:rPr>
            </w:pPr>
          </w:p>
        </w:tc>
        <w:tc>
          <w:tcPr>
            <w:tcW w:w="412" w:type="pct"/>
            <w:tcBorders>
              <w:top w:val="single" w:color="auto" w:sz="4" w:space="0"/>
              <w:left w:val="single" w:color="auto" w:sz="4" w:space="0"/>
              <w:right w:val="single" w:color="auto" w:sz="4" w:space="0"/>
            </w:tcBorders>
            <w:vAlign w:val="center"/>
          </w:tcPr>
          <w:p w14:paraId="738764F1">
            <w:pPr>
              <w:pStyle w:val="30"/>
              <w:shd w:val="clear" w:color="auto" w:fill="auto"/>
              <w:bidi w:val="0"/>
              <w:ind w:left="0" w:right="0" w:firstLine="0" w:firstLineChars="0"/>
              <w:jc w:val="center"/>
              <w:rPr>
                <w:highlight w:val="none"/>
              </w:rPr>
            </w:pPr>
            <w:r>
              <w:rPr>
                <w:rFonts w:hint="eastAsia"/>
                <w:highlight w:val="none"/>
              </w:rPr>
              <w:t>电话</w:t>
            </w:r>
          </w:p>
        </w:tc>
        <w:tc>
          <w:tcPr>
            <w:tcW w:w="1546" w:type="pct"/>
            <w:tcBorders>
              <w:left w:val="single" w:color="auto" w:sz="4" w:space="0"/>
            </w:tcBorders>
            <w:vAlign w:val="center"/>
          </w:tcPr>
          <w:p w14:paraId="3F39C3BB">
            <w:pPr>
              <w:pStyle w:val="30"/>
              <w:shd w:val="clear" w:color="auto" w:fill="auto"/>
              <w:bidi w:val="0"/>
              <w:ind w:left="0" w:right="0" w:firstLine="0" w:firstLineChars="0"/>
              <w:jc w:val="center"/>
              <w:rPr>
                <w:highlight w:val="none"/>
              </w:rPr>
            </w:pPr>
          </w:p>
        </w:tc>
      </w:tr>
      <w:tr w14:paraId="7793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01759B1">
            <w:pPr>
              <w:pStyle w:val="30"/>
              <w:shd w:val="clear" w:color="auto" w:fill="auto"/>
              <w:bidi w:val="0"/>
              <w:ind w:left="0" w:right="0" w:firstLine="0" w:firstLineChars="0"/>
              <w:jc w:val="center"/>
              <w:rPr>
                <w:rFonts w:eastAsia="宋体"/>
                <w:highlight w:val="none"/>
                <w:lang w:val="en-US" w:eastAsia="zh-CN"/>
              </w:rPr>
            </w:pPr>
            <w:r>
              <w:rPr>
                <w:rFonts w:hint="eastAsia"/>
                <w:highlight w:val="none"/>
              </w:rPr>
              <w:t>法定代表</w:t>
            </w:r>
            <w:r>
              <w:rPr>
                <w:highlight w:val="none"/>
              </w:rPr>
              <w:t>人</w:t>
            </w:r>
          </w:p>
        </w:tc>
        <w:tc>
          <w:tcPr>
            <w:tcW w:w="486" w:type="pct"/>
            <w:tcBorders>
              <w:top w:val="single" w:color="auto" w:sz="4" w:space="0"/>
              <w:left w:val="single" w:color="auto" w:sz="4" w:space="0"/>
              <w:right w:val="single" w:color="auto" w:sz="4" w:space="0"/>
            </w:tcBorders>
            <w:vAlign w:val="center"/>
          </w:tcPr>
          <w:p w14:paraId="6979470D">
            <w:pPr>
              <w:pStyle w:val="30"/>
              <w:shd w:val="clear" w:color="auto" w:fill="auto"/>
              <w:bidi w:val="0"/>
              <w:ind w:left="0" w:right="0" w:firstLine="0" w:firstLineChars="0"/>
              <w:jc w:val="center"/>
              <w:rPr>
                <w:highlight w:val="none"/>
              </w:rPr>
            </w:pPr>
            <w:r>
              <w:rPr>
                <w:rFonts w:hint="eastAsia"/>
                <w:highlight w:val="none"/>
              </w:rPr>
              <w:t>姓名</w:t>
            </w:r>
          </w:p>
        </w:tc>
        <w:tc>
          <w:tcPr>
            <w:tcW w:w="1042" w:type="pct"/>
            <w:tcBorders>
              <w:top w:val="single" w:color="auto" w:sz="4" w:space="0"/>
              <w:left w:val="single" w:color="auto" w:sz="4" w:space="0"/>
              <w:right w:val="single" w:color="auto" w:sz="4" w:space="0"/>
            </w:tcBorders>
            <w:vAlign w:val="center"/>
          </w:tcPr>
          <w:p w14:paraId="4E9E80F4">
            <w:pPr>
              <w:pStyle w:val="30"/>
              <w:shd w:val="clear" w:color="auto" w:fill="auto"/>
              <w:bidi w:val="0"/>
              <w:ind w:left="0" w:right="0" w:firstLine="0" w:firstLineChars="0"/>
              <w:jc w:val="center"/>
              <w:rPr>
                <w:highlight w:val="none"/>
              </w:rPr>
            </w:pPr>
          </w:p>
        </w:tc>
        <w:tc>
          <w:tcPr>
            <w:tcW w:w="412" w:type="pct"/>
            <w:tcBorders>
              <w:top w:val="single" w:color="auto" w:sz="4" w:space="0"/>
              <w:left w:val="single" w:color="auto" w:sz="4" w:space="0"/>
              <w:right w:val="single" w:color="auto" w:sz="4" w:space="0"/>
            </w:tcBorders>
            <w:shd w:val="clear" w:color="auto" w:fill="auto"/>
            <w:vAlign w:val="center"/>
          </w:tcPr>
          <w:p w14:paraId="4D0DBE61">
            <w:pPr>
              <w:pStyle w:val="30"/>
              <w:shd w:val="clear" w:color="auto" w:fill="auto"/>
              <w:bidi w:val="0"/>
              <w:ind w:left="0" w:right="0" w:firstLine="0" w:firstLineChars="0"/>
              <w:jc w:val="center"/>
              <w:rPr>
                <w:rFonts w:ascii="Times New Roman" w:hAnsi="Times New Roman" w:eastAsia="宋体" w:cs="Cambria Math"/>
                <w:bCs/>
                <w:color w:val="auto"/>
                <w:kern w:val="2"/>
                <w:sz w:val="21"/>
                <w:szCs w:val="18"/>
                <w:highlight w:val="none"/>
                <w:lang w:val="en-US" w:eastAsia="zh-CN" w:bidi="ar-SA"/>
              </w:rPr>
            </w:pPr>
            <w:r>
              <w:rPr>
                <w:rFonts w:hint="eastAsia"/>
                <w:highlight w:val="none"/>
              </w:rPr>
              <w:t>电话</w:t>
            </w:r>
          </w:p>
        </w:tc>
        <w:tc>
          <w:tcPr>
            <w:tcW w:w="1546" w:type="pct"/>
            <w:tcBorders>
              <w:top w:val="single" w:color="auto" w:sz="4" w:space="0"/>
              <w:left w:val="single" w:color="auto" w:sz="4" w:space="0"/>
            </w:tcBorders>
            <w:shd w:val="clear" w:color="auto" w:fill="auto"/>
            <w:vAlign w:val="center"/>
          </w:tcPr>
          <w:p w14:paraId="4CC90D48">
            <w:pPr>
              <w:pStyle w:val="30"/>
              <w:shd w:val="clear" w:color="auto" w:fill="auto"/>
              <w:bidi w:val="0"/>
              <w:ind w:left="0" w:right="0" w:firstLine="0" w:firstLineChars="0"/>
              <w:jc w:val="center"/>
              <w:rPr>
                <w:highlight w:val="none"/>
              </w:rPr>
            </w:pPr>
          </w:p>
        </w:tc>
      </w:tr>
      <w:tr w14:paraId="0C87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F67907C">
            <w:pPr>
              <w:pStyle w:val="30"/>
              <w:shd w:val="clear" w:color="auto" w:fill="auto"/>
              <w:bidi w:val="0"/>
              <w:ind w:left="0" w:right="0" w:firstLine="0" w:firstLineChars="0"/>
              <w:jc w:val="center"/>
              <w:rPr>
                <w:highlight w:val="none"/>
              </w:rPr>
            </w:pPr>
            <w:r>
              <w:rPr>
                <w:rFonts w:hint="eastAsia"/>
                <w:highlight w:val="none"/>
              </w:rPr>
              <w:t>统一社会信用代码</w:t>
            </w:r>
          </w:p>
        </w:tc>
        <w:tc>
          <w:tcPr>
            <w:tcW w:w="3487" w:type="pct"/>
            <w:gridSpan w:val="4"/>
            <w:tcBorders>
              <w:top w:val="single" w:color="auto" w:sz="4" w:space="0"/>
              <w:left w:val="single" w:color="auto" w:sz="4" w:space="0"/>
            </w:tcBorders>
            <w:vAlign w:val="center"/>
          </w:tcPr>
          <w:p w14:paraId="3A665DE0">
            <w:pPr>
              <w:pStyle w:val="30"/>
              <w:shd w:val="clear" w:color="auto" w:fill="auto"/>
              <w:bidi w:val="0"/>
              <w:ind w:left="0" w:right="0" w:firstLine="0" w:firstLineChars="0"/>
              <w:jc w:val="center"/>
              <w:rPr>
                <w:rFonts w:hint="eastAsia" w:eastAsia="宋体"/>
                <w:highlight w:val="none"/>
                <w:lang w:val="en-US" w:eastAsia="zh-CN"/>
              </w:rPr>
            </w:pPr>
          </w:p>
        </w:tc>
      </w:tr>
      <w:tr w14:paraId="2CAE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5725A15C">
            <w:pPr>
              <w:pStyle w:val="30"/>
              <w:shd w:val="clear" w:color="auto" w:fill="auto"/>
              <w:bidi w:val="0"/>
              <w:ind w:left="0" w:right="0" w:firstLine="0" w:firstLineChars="0"/>
              <w:jc w:val="center"/>
              <w:rPr>
                <w:highlight w:val="none"/>
              </w:rPr>
            </w:pPr>
            <w:r>
              <w:rPr>
                <w:rFonts w:hint="eastAsia"/>
                <w:highlight w:val="none"/>
              </w:rPr>
              <w:t>注册资金</w:t>
            </w:r>
          </w:p>
        </w:tc>
        <w:tc>
          <w:tcPr>
            <w:tcW w:w="3487" w:type="pct"/>
            <w:gridSpan w:val="4"/>
            <w:tcBorders>
              <w:top w:val="single" w:color="auto" w:sz="4" w:space="0"/>
              <w:left w:val="single" w:color="auto" w:sz="4" w:space="0"/>
            </w:tcBorders>
            <w:vAlign w:val="center"/>
          </w:tcPr>
          <w:p w14:paraId="1DFC42D0">
            <w:pPr>
              <w:pStyle w:val="30"/>
              <w:shd w:val="clear" w:color="auto" w:fill="auto"/>
              <w:bidi w:val="0"/>
              <w:ind w:left="0" w:right="0" w:firstLine="0" w:firstLineChars="0"/>
              <w:jc w:val="center"/>
              <w:rPr>
                <w:highlight w:val="none"/>
              </w:rPr>
            </w:pPr>
          </w:p>
        </w:tc>
      </w:tr>
      <w:tr w14:paraId="6811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623AC66F">
            <w:pPr>
              <w:pStyle w:val="30"/>
              <w:shd w:val="clear" w:color="auto" w:fill="auto"/>
              <w:bidi w:val="0"/>
              <w:ind w:left="0" w:right="0" w:firstLine="0" w:firstLineChars="0"/>
              <w:jc w:val="center"/>
              <w:rPr>
                <w:highlight w:val="none"/>
              </w:rPr>
            </w:pPr>
            <w:r>
              <w:rPr>
                <w:rFonts w:hint="eastAsia"/>
                <w:highlight w:val="none"/>
              </w:rPr>
              <w:t>开户银行</w:t>
            </w:r>
          </w:p>
        </w:tc>
        <w:tc>
          <w:tcPr>
            <w:tcW w:w="3487" w:type="pct"/>
            <w:gridSpan w:val="4"/>
            <w:tcBorders>
              <w:top w:val="single" w:color="auto" w:sz="4" w:space="0"/>
              <w:left w:val="single" w:color="auto" w:sz="4" w:space="0"/>
            </w:tcBorders>
            <w:vAlign w:val="center"/>
          </w:tcPr>
          <w:p w14:paraId="60FD50E7">
            <w:pPr>
              <w:pStyle w:val="30"/>
              <w:shd w:val="clear" w:color="auto" w:fill="auto"/>
              <w:bidi w:val="0"/>
              <w:ind w:left="0" w:right="0" w:firstLine="0" w:firstLineChars="0"/>
              <w:jc w:val="center"/>
              <w:rPr>
                <w:highlight w:val="none"/>
              </w:rPr>
            </w:pPr>
          </w:p>
        </w:tc>
      </w:tr>
      <w:tr w14:paraId="6709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711FCCE">
            <w:pPr>
              <w:pStyle w:val="30"/>
              <w:shd w:val="clear" w:color="auto" w:fill="auto"/>
              <w:bidi w:val="0"/>
              <w:ind w:left="0" w:right="0" w:firstLine="0" w:firstLineChars="0"/>
              <w:jc w:val="center"/>
              <w:rPr>
                <w:highlight w:val="none"/>
              </w:rPr>
            </w:pPr>
            <w:r>
              <w:rPr>
                <w:rFonts w:hint="eastAsia"/>
                <w:highlight w:val="none"/>
              </w:rPr>
              <w:t>账号</w:t>
            </w:r>
          </w:p>
        </w:tc>
        <w:tc>
          <w:tcPr>
            <w:tcW w:w="3487" w:type="pct"/>
            <w:gridSpan w:val="4"/>
            <w:tcBorders>
              <w:top w:val="single" w:color="auto" w:sz="4" w:space="0"/>
              <w:left w:val="single" w:color="auto" w:sz="4" w:space="0"/>
            </w:tcBorders>
            <w:vAlign w:val="center"/>
          </w:tcPr>
          <w:p w14:paraId="3E0E91D9">
            <w:pPr>
              <w:pStyle w:val="30"/>
              <w:shd w:val="clear" w:color="auto" w:fill="auto"/>
              <w:bidi w:val="0"/>
              <w:ind w:left="0" w:right="0" w:firstLine="0" w:firstLineChars="0"/>
              <w:jc w:val="center"/>
              <w:rPr>
                <w:highlight w:val="none"/>
              </w:rPr>
            </w:pPr>
          </w:p>
        </w:tc>
      </w:tr>
      <w:tr w14:paraId="46CE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1195" w:type="pct"/>
            <w:vAlign w:val="center"/>
          </w:tcPr>
          <w:p w14:paraId="33128039">
            <w:pPr>
              <w:pStyle w:val="30"/>
              <w:shd w:val="clear" w:color="auto" w:fill="auto"/>
              <w:bidi w:val="0"/>
              <w:ind w:left="0" w:right="0" w:firstLine="0" w:firstLineChars="0"/>
              <w:jc w:val="center"/>
              <w:rPr>
                <w:highlight w:val="none"/>
              </w:rPr>
            </w:pPr>
            <w:r>
              <w:rPr>
                <w:rFonts w:hint="eastAsia"/>
                <w:highlight w:val="none"/>
              </w:rPr>
              <w:t>备注</w:t>
            </w:r>
          </w:p>
        </w:tc>
        <w:tc>
          <w:tcPr>
            <w:tcW w:w="3487" w:type="pct"/>
            <w:gridSpan w:val="4"/>
            <w:tcBorders>
              <w:left w:val="single" w:color="auto" w:sz="4" w:space="0"/>
            </w:tcBorders>
            <w:vAlign w:val="center"/>
          </w:tcPr>
          <w:p w14:paraId="1DF177A6">
            <w:pPr>
              <w:pStyle w:val="30"/>
              <w:shd w:val="clear" w:color="auto" w:fill="auto"/>
              <w:bidi w:val="0"/>
              <w:ind w:left="0" w:right="0" w:firstLine="0" w:firstLineChars="0"/>
              <w:jc w:val="center"/>
              <w:rPr>
                <w:highlight w:val="none"/>
              </w:rPr>
            </w:pPr>
          </w:p>
        </w:tc>
      </w:tr>
    </w:tbl>
    <w:p w14:paraId="3DC68DFD">
      <w:pPr>
        <w:pStyle w:val="10"/>
        <w:shd w:val="clear" w:color="auto" w:fill="auto"/>
        <w:rPr>
          <w:rFonts w:hint="eastAsia"/>
          <w:highlight w:val="none"/>
        </w:rPr>
      </w:pPr>
    </w:p>
    <w:p w14:paraId="732421BE">
      <w:pPr>
        <w:shd w:val="clear" w:color="auto" w:fill="auto"/>
        <w:rPr>
          <w:rFonts w:hint="eastAsia"/>
          <w:highlight w:val="none"/>
        </w:rPr>
        <w:sectPr>
          <w:pgSz w:w="11906" w:h="16838"/>
          <w:pgMar w:top="1440" w:right="1800" w:bottom="1440" w:left="1800" w:header="851" w:footer="992" w:gutter="0"/>
          <w:pgNumType w:fmt="decimal"/>
          <w:cols w:space="720" w:num="1"/>
          <w:docGrid w:type="lines" w:linePitch="312" w:charSpace="0"/>
        </w:sectPr>
      </w:pPr>
    </w:p>
    <w:p w14:paraId="608202D7">
      <w:pPr>
        <w:pStyle w:val="42"/>
        <w:shd w:val="clear" w:color="auto" w:fill="auto"/>
        <w:bidi w:val="0"/>
        <w:outlineLvl w:val="3"/>
        <w:rPr>
          <w:highlight w:val="none"/>
        </w:rPr>
      </w:pPr>
      <w:r>
        <w:rPr>
          <w:rFonts w:hint="eastAsia"/>
          <w:highlight w:val="none"/>
          <w:lang w:val="en-US" w:eastAsia="zh-CN"/>
        </w:rPr>
        <w:t>（1）</w:t>
      </w:r>
      <w:r>
        <w:rPr>
          <w:rFonts w:hint="eastAsia"/>
          <w:highlight w:val="none"/>
        </w:rPr>
        <w:t>书面声明</w:t>
      </w:r>
    </w:p>
    <w:p w14:paraId="6C90EA3A">
      <w:pPr>
        <w:shd w:val="clear" w:color="auto" w:fill="auto"/>
        <w:tabs>
          <w:tab w:val="left" w:pos="6300"/>
        </w:tabs>
        <w:snapToGrid w:val="0"/>
        <w:spacing w:line="360" w:lineRule="auto"/>
        <w:rPr>
          <w:rFonts w:ascii="宋体"/>
          <w:color w:val="auto"/>
          <w:sz w:val="24"/>
          <w:highlight w:val="none"/>
        </w:rPr>
      </w:pPr>
    </w:p>
    <w:p w14:paraId="4C14D6C5">
      <w:pPr>
        <w:shd w:val="clear" w:color="auto" w:fill="auto"/>
        <w:tabs>
          <w:tab w:val="left" w:pos="6300"/>
        </w:tabs>
        <w:snapToGrid w:val="0"/>
        <w:spacing w:line="360" w:lineRule="auto"/>
        <w:ind w:firstLine="480" w:firstLineChars="200"/>
        <w:rPr>
          <w:rFonts w:ascii="宋体"/>
          <w:color w:val="auto"/>
          <w:sz w:val="24"/>
          <w:highlight w:val="none"/>
        </w:rPr>
      </w:pPr>
      <w:r>
        <w:rPr>
          <w:rFonts w:hint="eastAsia" w:ascii="宋体"/>
          <w:color w:val="auto"/>
          <w:sz w:val="24"/>
          <w:szCs w:val="28"/>
          <w:highlight w:val="none"/>
        </w:rPr>
        <w:t>项目名称</w:t>
      </w:r>
      <w:r>
        <w:rPr>
          <w:rFonts w:hint="eastAsia" w:ascii="宋体"/>
          <w:color w:val="auto"/>
          <w:sz w:val="24"/>
          <w:highlight w:val="none"/>
        </w:rPr>
        <w:t>：</w:t>
      </w:r>
      <w:r>
        <w:rPr>
          <w:rFonts w:hint="eastAsia" w:ascii="宋体"/>
          <w:snapToGrid w:val="0"/>
          <w:color w:val="auto"/>
          <w:kern w:val="0"/>
          <w:sz w:val="24"/>
          <w:szCs w:val="24"/>
          <w:highlight w:val="none"/>
          <w:u w:val="single"/>
        </w:rPr>
        <w:t>__________________</w:t>
      </w:r>
    </w:p>
    <w:p w14:paraId="5B86CF60">
      <w:pPr>
        <w:shd w:val="clear" w:color="auto" w:fill="auto"/>
        <w:tabs>
          <w:tab w:val="left" w:pos="6300"/>
        </w:tabs>
        <w:snapToGrid w:val="0"/>
        <w:spacing w:line="360" w:lineRule="auto"/>
        <w:rPr>
          <w:rFonts w:ascii="宋体"/>
          <w:color w:val="auto"/>
          <w:sz w:val="24"/>
          <w:highlight w:val="none"/>
        </w:rPr>
      </w:pPr>
    </w:p>
    <w:p w14:paraId="6D562EF6">
      <w:pPr>
        <w:shd w:val="clear" w:color="auto" w:fill="auto"/>
        <w:tabs>
          <w:tab w:val="left" w:pos="6300"/>
        </w:tabs>
        <w:snapToGrid w:val="0"/>
        <w:spacing w:line="360" w:lineRule="auto"/>
        <w:ind w:firstLine="480" w:firstLineChars="200"/>
        <w:rPr>
          <w:rFonts w:ascii="宋体"/>
          <w:color w:val="auto"/>
          <w:sz w:val="24"/>
          <w:highlight w:val="none"/>
        </w:rPr>
      </w:pPr>
      <w:r>
        <w:rPr>
          <w:rFonts w:hint="eastAsia" w:ascii="宋体"/>
          <w:color w:val="auto"/>
          <w:sz w:val="24"/>
          <w:highlight w:val="none"/>
        </w:rPr>
        <w:t>致：</w:t>
      </w:r>
      <w:r>
        <w:rPr>
          <w:rFonts w:hint="eastAsia" w:ascii="宋体"/>
          <w:snapToGrid w:val="0"/>
          <w:color w:val="auto"/>
          <w:kern w:val="0"/>
          <w:sz w:val="24"/>
          <w:highlight w:val="none"/>
          <w:u w:val="single"/>
        </w:rPr>
        <w:t>重庆三峡银行股份有限公司</w:t>
      </w:r>
      <w:r>
        <w:rPr>
          <w:rFonts w:hint="eastAsia" w:ascii="宋体"/>
          <w:color w:val="auto"/>
          <w:sz w:val="24"/>
          <w:highlight w:val="none"/>
        </w:rPr>
        <w:t>：</w:t>
      </w:r>
    </w:p>
    <w:p w14:paraId="32BBB383">
      <w:pPr>
        <w:shd w:val="clear" w:color="auto" w:fill="auto"/>
        <w:tabs>
          <w:tab w:val="left" w:pos="6300"/>
        </w:tabs>
        <w:snapToGrid w:val="0"/>
        <w:spacing w:line="360" w:lineRule="auto"/>
        <w:rPr>
          <w:rFonts w:ascii="宋体"/>
          <w:color w:val="auto"/>
          <w:sz w:val="24"/>
          <w:highlight w:val="none"/>
        </w:rPr>
      </w:pPr>
      <w:r>
        <w:rPr>
          <w:rFonts w:hint="eastAsia" w:ascii="宋体"/>
          <w:color w:val="auto"/>
          <w:sz w:val="24"/>
          <w:highlight w:val="none"/>
          <w:u w:val="single"/>
          <w:lang w:val="en-US" w:eastAsia="zh-CN"/>
        </w:rPr>
        <w:t xml:space="preserve">            </w:t>
      </w:r>
      <w:r>
        <w:rPr>
          <w:rFonts w:hint="eastAsia" w:ascii="宋体"/>
          <w:color w:val="auto"/>
          <w:sz w:val="24"/>
          <w:highlight w:val="none"/>
        </w:rPr>
        <w:t>（</w:t>
      </w:r>
      <w:r>
        <w:rPr>
          <w:rFonts w:hint="eastAsia" w:ascii="宋体" w:cs="等线 Light"/>
          <w:snapToGrid w:val="0"/>
          <w:color w:val="auto"/>
          <w:kern w:val="0"/>
          <w:sz w:val="24"/>
          <w:szCs w:val="24"/>
          <w:highlight w:val="none"/>
          <w:lang w:eastAsia="zh-CN"/>
        </w:rPr>
        <w:t>响应人</w:t>
      </w:r>
      <w:r>
        <w:rPr>
          <w:rFonts w:hint="eastAsia" w:ascii="宋体"/>
          <w:color w:val="auto"/>
          <w:sz w:val="24"/>
          <w:highlight w:val="none"/>
        </w:rPr>
        <w:t>名称）郑重声明，我公司具有良好的商业信誉和健全的财务会计制度，具有履行合同所必需的设备和专业技术能力，</w:t>
      </w:r>
      <w:r>
        <w:rPr>
          <w:rFonts w:hint="eastAsia" w:ascii="宋体"/>
          <w:color w:val="auto"/>
          <w:sz w:val="24"/>
          <w:highlight w:val="none"/>
          <w:lang w:val="en-US" w:eastAsia="zh-CN"/>
        </w:rPr>
        <w:t>具</w:t>
      </w:r>
      <w:r>
        <w:rPr>
          <w:rFonts w:hint="eastAsia" w:ascii="宋体"/>
          <w:color w:val="auto"/>
          <w:sz w:val="24"/>
          <w:highlight w:val="none"/>
        </w:rPr>
        <w:t>有依法缴纳税收和社会保障金的良好记录，在合同签订前后随时愿意提供相关证明材料；我公司还同时声明参加本项目</w:t>
      </w:r>
      <w:r>
        <w:rPr>
          <w:rFonts w:hint="eastAsia" w:ascii="宋体"/>
          <w:color w:val="auto"/>
          <w:sz w:val="24"/>
          <w:highlight w:val="none"/>
          <w:lang w:eastAsia="zh-CN"/>
        </w:rPr>
        <w:t>询比</w:t>
      </w:r>
      <w:r>
        <w:rPr>
          <w:rFonts w:hint="eastAsia" w:ascii="宋体"/>
          <w:color w:val="auto"/>
          <w:sz w:val="24"/>
          <w:highlight w:val="none"/>
        </w:rPr>
        <w:t>活动前三年内无重大违法活动记录，符合法律法规规定的</w:t>
      </w:r>
      <w:r>
        <w:rPr>
          <w:rFonts w:hint="eastAsia" w:ascii="宋体" w:cs="等线 Light"/>
          <w:snapToGrid w:val="0"/>
          <w:color w:val="auto"/>
          <w:kern w:val="0"/>
          <w:sz w:val="24"/>
          <w:szCs w:val="24"/>
          <w:highlight w:val="none"/>
          <w:lang w:eastAsia="zh-CN"/>
        </w:rPr>
        <w:t>响应人</w:t>
      </w:r>
      <w:r>
        <w:rPr>
          <w:rFonts w:hint="eastAsia" w:ascii="宋体"/>
          <w:color w:val="auto"/>
          <w:sz w:val="24"/>
          <w:highlight w:val="none"/>
        </w:rPr>
        <w:t>资格条件</w:t>
      </w:r>
      <w:r>
        <w:rPr>
          <w:rFonts w:hint="eastAsia" w:ascii="宋体"/>
          <w:color w:val="auto"/>
          <w:sz w:val="24"/>
          <w:highlight w:val="none"/>
          <w:lang w:eastAsia="zh-CN"/>
        </w:rPr>
        <w:t>；</w:t>
      </w:r>
      <w:r>
        <w:rPr>
          <w:rFonts w:hint="eastAsia" w:ascii="宋体" w:hAnsi="宋体" w:cs="Cambria"/>
          <w:color w:val="auto"/>
          <w:sz w:val="24"/>
          <w:szCs w:val="24"/>
          <w:highlight w:val="none"/>
          <w:lang w:val="en-US" w:eastAsia="zh-CN"/>
        </w:rPr>
        <w:t>我公司本次如若成交，成交后不会对项目进行</w:t>
      </w:r>
      <w:r>
        <w:rPr>
          <w:rFonts w:hint="eastAsia" w:ascii="宋体" w:hAnsi="宋体" w:eastAsia="宋体" w:cs="Cambria"/>
          <w:color w:val="auto"/>
          <w:sz w:val="24"/>
          <w:szCs w:val="24"/>
          <w:highlight w:val="none"/>
          <w:lang w:val="en-US" w:eastAsia="zh-CN"/>
        </w:rPr>
        <w:t>转包</w:t>
      </w:r>
      <w:r>
        <w:rPr>
          <w:rFonts w:hint="eastAsia" w:ascii="宋体"/>
          <w:color w:val="auto"/>
          <w:sz w:val="24"/>
          <w:highlight w:val="none"/>
        </w:rPr>
        <w:t>。我方对以上声明负全部法律责任。</w:t>
      </w:r>
    </w:p>
    <w:p w14:paraId="5D0F1512">
      <w:pPr>
        <w:shd w:val="clear" w:color="auto" w:fill="auto"/>
        <w:tabs>
          <w:tab w:val="left" w:pos="6300"/>
        </w:tabs>
        <w:snapToGrid w:val="0"/>
        <w:spacing w:line="360" w:lineRule="auto"/>
        <w:ind w:firstLine="480" w:firstLineChars="200"/>
        <w:rPr>
          <w:rFonts w:ascii="宋体"/>
          <w:color w:val="auto"/>
          <w:sz w:val="24"/>
          <w:highlight w:val="none"/>
        </w:rPr>
      </w:pPr>
      <w:r>
        <w:rPr>
          <w:rFonts w:hint="eastAsia" w:ascii="宋体"/>
          <w:color w:val="auto"/>
          <w:sz w:val="24"/>
          <w:highlight w:val="none"/>
        </w:rPr>
        <w:t>特此声明。</w:t>
      </w:r>
    </w:p>
    <w:p w14:paraId="57AA8A51">
      <w:pPr>
        <w:shd w:val="clear" w:color="auto" w:fill="auto"/>
        <w:tabs>
          <w:tab w:val="left" w:pos="6300"/>
        </w:tabs>
        <w:snapToGrid w:val="0"/>
        <w:spacing w:line="360" w:lineRule="auto"/>
        <w:rPr>
          <w:rFonts w:ascii="宋体" w:eastAsia="宋体"/>
          <w:color w:val="auto"/>
          <w:sz w:val="24"/>
          <w:highlight w:val="none"/>
          <w:lang w:val="en-US" w:eastAsia="zh-CN"/>
        </w:rPr>
      </w:pPr>
    </w:p>
    <w:p w14:paraId="2F44772E">
      <w:pPr>
        <w:shd w:val="clear" w:color="auto" w:fill="auto"/>
        <w:tabs>
          <w:tab w:val="left" w:pos="6300"/>
        </w:tabs>
        <w:snapToGrid w:val="0"/>
        <w:spacing w:line="360" w:lineRule="auto"/>
        <w:rPr>
          <w:rFonts w:ascii="宋体"/>
          <w:color w:val="auto"/>
          <w:sz w:val="24"/>
          <w:highlight w:val="none"/>
        </w:rPr>
      </w:pPr>
    </w:p>
    <w:p w14:paraId="27B9D9B9">
      <w:pPr>
        <w:shd w:val="clear" w:color="auto" w:fill="auto"/>
        <w:tabs>
          <w:tab w:val="left" w:pos="6300"/>
        </w:tabs>
        <w:snapToGrid w:val="0"/>
        <w:spacing w:line="360" w:lineRule="auto"/>
        <w:rPr>
          <w:rFonts w:ascii="宋体"/>
          <w:color w:val="auto"/>
          <w:sz w:val="24"/>
          <w:highlight w:val="none"/>
        </w:rPr>
      </w:pPr>
    </w:p>
    <w:p w14:paraId="7CD22623">
      <w:pPr>
        <w:shd w:val="clear" w:color="auto" w:fill="auto"/>
        <w:tabs>
          <w:tab w:val="left" w:pos="6300"/>
        </w:tabs>
        <w:snapToGrid w:val="0"/>
        <w:spacing w:line="360" w:lineRule="auto"/>
        <w:ind w:right="424"/>
        <w:jc w:val="right"/>
        <w:rPr>
          <w:rFonts w:ascii="宋体"/>
          <w:color w:val="auto"/>
          <w:sz w:val="24"/>
          <w:highlight w:val="none"/>
        </w:rPr>
      </w:pPr>
      <w:r>
        <w:rPr>
          <w:rFonts w:hint="eastAsia" w:ascii="宋体"/>
          <w:color w:val="auto"/>
          <w:sz w:val="24"/>
          <w:highlight w:val="none"/>
        </w:rPr>
        <w:t>（</w:t>
      </w:r>
      <w:r>
        <w:rPr>
          <w:rFonts w:hint="eastAsia" w:ascii="宋体" w:cs="等线 Light"/>
          <w:snapToGrid w:val="0"/>
          <w:color w:val="auto"/>
          <w:kern w:val="0"/>
          <w:sz w:val="24"/>
          <w:szCs w:val="24"/>
          <w:highlight w:val="none"/>
          <w:lang w:eastAsia="zh-CN"/>
        </w:rPr>
        <w:t>响应人</w:t>
      </w:r>
      <w:r>
        <w:rPr>
          <w:rFonts w:hint="eastAsia" w:ascii="宋体"/>
          <w:color w:val="auto"/>
          <w:sz w:val="24"/>
          <w:highlight w:val="none"/>
        </w:rPr>
        <w:t>公章）</w:t>
      </w:r>
    </w:p>
    <w:p w14:paraId="545241A1">
      <w:pPr>
        <w:shd w:val="clear" w:color="auto" w:fill="auto"/>
        <w:tabs>
          <w:tab w:val="left" w:pos="6300"/>
        </w:tabs>
        <w:snapToGrid w:val="0"/>
        <w:spacing w:line="360" w:lineRule="auto"/>
        <w:ind w:right="480"/>
        <w:jc w:val="right"/>
        <w:rPr>
          <w:rFonts w:ascii="宋体"/>
          <w:color w:val="auto"/>
          <w:sz w:val="24"/>
          <w:highlight w:val="none"/>
        </w:rPr>
      </w:pPr>
      <w:r>
        <w:rPr>
          <w:rFonts w:hint="eastAsia" w:ascii="宋体"/>
          <w:color w:val="auto"/>
          <w:sz w:val="24"/>
          <w:highlight w:val="none"/>
        </w:rPr>
        <w:t>年   月   日</w:t>
      </w:r>
    </w:p>
    <w:p w14:paraId="1A56C73A">
      <w:pPr>
        <w:shd w:val="clear" w:color="auto" w:fill="auto"/>
        <w:spacing w:line="360" w:lineRule="auto"/>
        <w:jc w:val="left"/>
        <w:rPr>
          <w:rFonts w:ascii="宋体" w:cs="等线 Light"/>
          <w:snapToGrid w:val="0"/>
          <w:color w:val="auto"/>
          <w:kern w:val="0"/>
          <w:sz w:val="24"/>
          <w:szCs w:val="24"/>
          <w:highlight w:val="none"/>
        </w:rPr>
      </w:pPr>
    </w:p>
    <w:p w14:paraId="42DED12F">
      <w:pPr>
        <w:shd w:val="clear" w:color="auto" w:fill="auto"/>
        <w:spacing w:line="360" w:lineRule="auto"/>
        <w:jc w:val="left"/>
        <w:rPr>
          <w:rFonts w:ascii="宋体" w:cs="等线 Light"/>
          <w:snapToGrid w:val="0"/>
          <w:color w:val="auto"/>
          <w:kern w:val="0"/>
          <w:sz w:val="24"/>
          <w:szCs w:val="24"/>
          <w:highlight w:val="none"/>
        </w:rPr>
      </w:pPr>
    </w:p>
    <w:p w14:paraId="5624ADC2">
      <w:pPr>
        <w:shd w:val="clear" w:color="auto" w:fill="auto"/>
        <w:spacing w:line="360" w:lineRule="auto"/>
        <w:jc w:val="left"/>
        <w:rPr>
          <w:rFonts w:ascii="宋体" w:cs="等线 Light"/>
          <w:snapToGrid w:val="0"/>
          <w:color w:val="auto"/>
          <w:kern w:val="0"/>
          <w:sz w:val="24"/>
          <w:szCs w:val="24"/>
          <w:highlight w:val="none"/>
        </w:rPr>
      </w:pPr>
    </w:p>
    <w:p w14:paraId="6D5F96A4">
      <w:pPr>
        <w:shd w:val="clear" w:color="auto" w:fill="auto"/>
        <w:rPr>
          <w:rFonts w:hint="eastAsia"/>
          <w:b/>
          <w:bCs/>
          <w:color w:val="auto"/>
          <w:highlight w:val="none"/>
        </w:rPr>
      </w:pPr>
      <w:r>
        <w:rPr>
          <w:rFonts w:hint="eastAsia"/>
          <w:color w:val="auto"/>
          <w:kern w:val="0"/>
          <w:highlight w:val="none"/>
        </w:rPr>
        <w:br w:type="page"/>
      </w:r>
    </w:p>
    <w:p w14:paraId="4E9A2E3C">
      <w:pPr>
        <w:pStyle w:val="42"/>
        <w:shd w:val="clear" w:color="auto" w:fill="auto"/>
        <w:bidi w:val="0"/>
        <w:outlineLvl w:val="3"/>
        <w:rPr>
          <w:rFonts w:hint="eastAsia"/>
          <w:highlight w:val="none"/>
        </w:rPr>
      </w:pPr>
      <w:r>
        <w:rPr>
          <w:rFonts w:hint="eastAsia"/>
          <w:highlight w:val="none"/>
        </w:rPr>
        <w:t>（</w:t>
      </w:r>
      <w:r>
        <w:rPr>
          <w:rFonts w:hint="eastAsia"/>
          <w:highlight w:val="none"/>
          <w:lang w:val="en-US" w:eastAsia="zh-CN"/>
        </w:rPr>
        <w:t>2</w:t>
      </w:r>
      <w:r>
        <w:rPr>
          <w:rFonts w:hint="eastAsia"/>
          <w:highlight w:val="none"/>
        </w:rPr>
        <w:t>）中国执行信息公开网截图</w:t>
      </w:r>
    </w:p>
    <w:p w14:paraId="28912A06">
      <w:pPr>
        <w:shd w:val="clear" w:color="auto" w:fill="auto"/>
        <w:bidi w:val="0"/>
        <w:rPr>
          <w:highlight w:val="none"/>
        </w:rPr>
      </w:pPr>
      <w:r>
        <w:rPr>
          <w:rFonts w:hint="eastAsia"/>
          <w:highlight w:val="none"/>
          <w:lang w:val="en-US" w:eastAsia="zh-CN"/>
        </w:rPr>
        <w:t>1.法人在</w:t>
      </w:r>
      <w:r>
        <w:rPr>
          <w:highlight w:val="none"/>
        </w:rPr>
        <w:t>中国执行信息公开网</w:t>
      </w:r>
      <w:r>
        <w:rPr>
          <w:rFonts w:hint="eastAsia"/>
          <w:highlight w:val="none"/>
          <w:lang w:val="en-US" w:eastAsia="zh-CN"/>
        </w:rPr>
        <w:t>的查询</w:t>
      </w:r>
      <w:r>
        <w:rPr>
          <w:highlight w:val="none"/>
        </w:rPr>
        <w:t>截图</w:t>
      </w:r>
    </w:p>
    <w:p w14:paraId="0EFC1867">
      <w:pPr>
        <w:shd w:val="clear" w:color="auto" w:fill="auto"/>
        <w:bidi w:val="0"/>
        <w:rPr>
          <w:highlight w:val="none"/>
          <w:lang w:val="en-US" w:eastAsia="zh-CN"/>
        </w:rPr>
      </w:pPr>
      <w:r>
        <w:rPr>
          <w:rFonts w:hint="eastAsia"/>
          <w:highlight w:val="none"/>
          <w:lang w:val="en-US" w:eastAsia="zh-CN"/>
        </w:rPr>
        <w:t>2.法定代表人在</w:t>
      </w:r>
      <w:r>
        <w:rPr>
          <w:highlight w:val="none"/>
        </w:rPr>
        <w:t>中国执行信息公开网</w:t>
      </w:r>
      <w:r>
        <w:rPr>
          <w:rFonts w:hint="eastAsia"/>
          <w:highlight w:val="none"/>
          <w:lang w:val="en-US" w:eastAsia="zh-CN"/>
        </w:rPr>
        <w:t>的查询</w:t>
      </w:r>
      <w:r>
        <w:rPr>
          <w:highlight w:val="none"/>
        </w:rPr>
        <w:t>截图</w:t>
      </w:r>
    </w:p>
    <w:p w14:paraId="36B4F3A0">
      <w:pPr>
        <w:shd w:val="clear" w:color="auto" w:fill="auto"/>
        <w:bidi w:val="0"/>
        <w:rPr>
          <w:highlight w:val="none"/>
        </w:rPr>
      </w:pPr>
    </w:p>
    <w:p w14:paraId="4531F77F">
      <w:pPr>
        <w:shd w:val="clear" w:color="auto" w:fill="auto"/>
        <w:bidi w:val="0"/>
        <w:rPr>
          <w:rFonts w:hint="eastAsia"/>
          <w:highlight w:val="none"/>
          <w:lang w:val="en-US" w:eastAsia="zh-CN"/>
        </w:rPr>
      </w:pPr>
      <w:r>
        <w:rPr>
          <w:rFonts w:hint="eastAsia"/>
          <w:highlight w:val="none"/>
          <w:lang w:val="en-US" w:eastAsia="zh-CN"/>
        </w:rPr>
        <w:t>示例1：</w:t>
      </w:r>
    </w:p>
    <w:p w14:paraId="5A1245CB">
      <w:pPr>
        <w:pStyle w:val="10"/>
        <w:shd w:val="clear" w:color="auto" w:fill="auto"/>
        <w:rPr>
          <w:rFonts w:hint="eastAsia"/>
          <w:highlight w:val="none"/>
          <w:lang w:val="en-US" w:eastAsia="zh-CN"/>
        </w:rPr>
      </w:pPr>
      <w:r>
        <w:rPr>
          <w:highlight w:val="none"/>
        </w:rPr>
        <w:drawing>
          <wp:inline distT="0" distB="0" distL="114300" distR="114300">
            <wp:extent cx="7142480" cy="3833495"/>
            <wp:effectExtent l="0" t="1" r="1" b="2"/>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tretch>
                      <a:fillRect/>
                    </a:stretch>
                  </pic:blipFill>
                  <pic:spPr>
                    <a:xfrm rot="5400000">
                      <a:off x="0" y="0"/>
                      <a:ext cx="7142480" cy="3833495"/>
                    </a:xfrm>
                    <a:prstGeom prst="rect">
                      <a:avLst/>
                    </a:prstGeom>
                    <a:noFill/>
                    <a:ln cap="flat" cmpd="sng">
                      <a:noFill/>
                      <a:prstDash val="solid"/>
                      <a:round/>
                    </a:ln>
                  </pic:spPr>
                </pic:pic>
              </a:graphicData>
            </a:graphic>
          </wp:inline>
        </w:drawing>
      </w:r>
    </w:p>
    <w:p w14:paraId="5643FE33">
      <w:pPr>
        <w:shd w:val="clear" w:color="auto" w:fill="auto"/>
        <w:bidi w:val="0"/>
        <w:rPr>
          <w:rFonts w:eastAsia="宋体"/>
          <w:highlight w:val="none"/>
          <w:lang w:val="en-US" w:eastAsia="zh-CN"/>
        </w:rPr>
      </w:pPr>
      <w:r>
        <w:rPr>
          <w:rFonts w:hint="eastAsia"/>
          <w:highlight w:val="none"/>
          <w:lang w:val="en-US" w:eastAsia="zh-CN"/>
        </w:rPr>
        <w:t>示例2：</w:t>
      </w:r>
    </w:p>
    <w:p w14:paraId="095F1D9E">
      <w:pPr>
        <w:shd w:val="clear" w:color="auto" w:fill="auto"/>
        <w:bidi w:val="0"/>
        <w:rPr>
          <w:highlight w:val="none"/>
        </w:rPr>
      </w:pPr>
      <w:r>
        <w:rPr>
          <w:highlight w:val="none"/>
        </w:rPr>
        <w:drawing>
          <wp:inline distT="0" distB="0" distL="114300" distR="114300">
            <wp:extent cx="7285990" cy="4110990"/>
            <wp:effectExtent l="1" t="0" r="0" b="1"/>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rot="5400000">
                      <a:off x="0" y="0"/>
                      <a:ext cx="7285990" cy="4110990"/>
                    </a:xfrm>
                    <a:prstGeom prst="rect">
                      <a:avLst/>
                    </a:prstGeom>
                    <a:noFill/>
                    <a:ln cap="flat" cmpd="sng">
                      <a:noFill/>
                      <a:prstDash val="solid"/>
                      <a:round/>
                    </a:ln>
                  </pic:spPr>
                </pic:pic>
              </a:graphicData>
            </a:graphic>
          </wp:inline>
        </w:drawing>
      </w:r>
    </w:p>
    <w:p w14:paraId="02E596C8">
      <w:pPr>
        <w:shd w:val="clear" w:color="auto" w:fill="auto"/>
        <w:bidi w:val="0"/>
        <w:rPr>
          <w:highlight w:val="none"/>
        </w:rPr>
      </w:pPr>
      <w:r>
        <w:rPr>
          <w:rFonts w:hint="eastAsia"/>
          <w:highlight w:val="none"/>
        </w:rPr>
        <w:br w:type="page"/>
      </w:r>
    </w:p>
    <w:p w14:paraId="1FEA858F">
      <w:pPr>
        <w:pStyle w:val="42"/>
        <w:shd w:val="clear" w:color="auto" w:fill="auto"/>
        <w:bidi w:val="0"/>
        <w:outlineLvl w:val="3"/>
        <w:rPr>
          <w:rFonts w:hint="eastAsia"/>
          <w:highlight w:val="none"/>
          <w:lang w:val="en-US" w:eastAsia="zh-CN"/>
        </w:rPr>
      </w:pPr>
      <w:r>
        <w:rPr>
          <w:rFonts w:hint="eastAsia"/>
          <w:highlight w:val="none"/>
          <w:lang w:val="zh-CN"/>
        </w:rPr>
        <w:t>（</w:t>
      </w:r>
      <w:r>
        <w:rPr>
          <w:rFonts w:hint="eastAsia"/>
          <w:highlight w:val="none"/>
          <w:lang w:val="en-US" w:eastAsia="zh-CN"/>
        </w:rPr>
        <w:t>3</w:t>
      </w:r>
      <w:r>
        <w:rPr>
          <w:rFonts w:hint="eastAsia"/>
          <w:highlight w:val="none"/>
          <w:lang w:val="zh-CN"/>
        </w:rPr>
        <w:t>）项目案例</w:t>
      </w:r>
      <w:r>
        <w:rPr>
          <w:rFonts w:hint="eastAsia"/>
          <w:highlight w:val="none"/>
          <w:lang w:val="en-US" w:eastAsia="zh-CN"/>
        </w:rPr>
        <w:t>和业绩证明文件扫描件</w:t>
      </w:r>
    </w:p>
    <w:p w14:paraId="7D1810C3">
      <w:pPr>
        <w:shd w:val="clear" w:color="auto" w:fill="auto"/>
        <w:bidi w:val="0"/>
        <w:rPr>
          <w:rFonts w:hint="eastAsia"/>
          <w:highlight w:val="none"/>
        </w:rPr>
      </w:pPr>
      <w:r>
        <w:rPr>
          <w:rFonts w:ascii="宋体" w:hAnsi="Times New Roman" w:eastAsia="宋体" w:cs="Cambria Math"/>
          <w:kern w:val="2"/>
          <w:sz w:val="21"/>
          <w:szCs w:val="21"/>
          <w:highlight w:val="none"/>
        </w:rPr>
        <w:t>提供合同关键页:</w:t>
      </w:r>
      <w:r>
        <w:rPr>
          <w:rFonts w:hint="eastAsia"/>
        </w:rPr>
        <w:t>甲乙双方名称、双方印章、项目名称、合同签订时间、</w:t>
      </w:r>
      <w:r>
        <w:rPr>
          <w:rFonts w:hint="eastAsia"/>
          <w:lang w:val="en-US" w:eastAsia="zh-CN"/>
        </w:rPr>
        <w:t>服务</w:t>
      </w:r>
      <w:r>
        <w:rPr>
          <w:lang w:val="en-US" w:eastAsia="zh-CN"/>
        </w:rPr>
        <w:t>期限</w:t>
      </w:r>
      <w:r>
        <w:rPr>
          <w:rFonts w:hint="eastAsia"/>
          <w:lang w:val="en-US" w:eastAsia="zh-CN"/>
        </w:rPr>
        <w:t>、</w:t>
      </w:r>
      <w:r>
        <w:rPr>
          <w:rFonts w:hint="eastAsia"/>
        </w:rPr>
        <w:t>服务范围</w:t>
      </w:r>
    </w:p>
    <w:p w14:paraId="439482D2">
      <w:pPr>
        <w:pStyle w:val="10"/>
        <w:shd w:val="clear" w:color="auto" w:fill="auto"/>
        <w:rPr>
          <w:rFonts w:hint="eastAsia"/>
          <w:highlight w:val="none"/>
        </w:rPr>
      </w:pPr>
    </w:p>
    <w:p w14:paraId="6EEB3944">
      <w:pPr>
        <w:shd w:val="clear" w:color="auto" w:fill="auto"/>
        <w:rPr>
          <w:rFonts w:hint="eastAsia"/>
          <w:highlight w:val="none"/>
        </w:rPr>
        <w:sectPr>
          <w:pgSz w:w="11906" w:h="16838"/>
          <w:pgMar w:top="1440" w:right="1800" w:bottom="1440" w:left="1803" w:header="851" w:footer="992" w:gutter="0"/>
          <w:pgNumType w:fmt="decimal"/>
          <w:cols w:space="425" w:num="1"/>
          <w:docGrid w:type="lines" w:linePitch="312" w:charSpace="0"/>
        </w:sectPr>
      </w:pPr>
    </w:p>
    <w:p w14:paraId="592739FE">
      <w:pPr>
        <w:pStyle w:val="42"/>
        <w:numPr>
          <w:ilvl w:val="0"/>
          <w:numId w:val="0"/>
        </w:numPr>
        <w:shd w:val="clear" w:color="auto" w:fill="auto"/>
        <w:bidi w:val="0"/>
        <w:outlineLvl w:val="3"/>
        <w:rPr>
          <w:rFonts w:hint="eastAsia"/>
          <w:highlight w:val="none"/>
        </w:rPr>
      </w:pPr>
      <w:r>
        <w:rPr>
          <w:rFonts w:hint="eastAsia" w:ascii="Times New Roman" w:hAnsi="Times New Roman" w:eastAsia="宋体" w:cs="Cambria Math"/>
          <w:b/>
          <w:bCs/>
          <w:color w:val="auto"/>
          <w:kern w:val="2"/>
          <w:sz w:val="21"/>
          <w:szCs w:val="32"/>
          <w:lang w:val="en-US" w:eastAsia="zh-CN" w:bidi="ar-SA"/>
        </w:rPr>
        <w:t>（</w:t>
      </w:r>
      <w:r>
        <w:rPr>
          <w:rFonts w:hint="eastAsia" w:cs="Cambria Math"/>
          <w:b/>
          <w:bCs/>
          <w:color w:val="auto"/>
          <w:kern w:val="2"/>
          <w:sz w:val="21"/>
          <w:szCs w:val="32"/>
          <w:lang w:val="en-US" w:eastAsia="zh-CN" w:bidi="ar-SA"/>
        </w:rPr>
        <w:t>4</w:t>
      </w:r>
      <w:r>
        <w:rPr>
          <w:rFonts w:hint="eastAsia" w:ascii="Times New Roman" w:hAnsi="Times New Roman" w:eastAsia="宋体" w:cs="Cambria Math"/>
          <w:b/>
          <w:bCs/>
          <w:color w:val="auto"/>
          <w:kern w:val="2"/>
          <w:sz w:val="21"/>
          <w:szCs w:val="32"/>
          <w:lang w:val="en-US" w:eastAsia="zh-CN" w:bidi="ar-SA"/>
        </w:rPr>
        <w:t>）</w:t>
      </w:r>
      <w:r>
        <w:rPr>
          <w:rFonts w:hint="eastAsia"/>
          <w:highlight w:val="none"/>
        </w:rPr>
        <w:t>服务水平协议（SLA）</w:t>
      </w:r>
    </w:p>
    <w:p w14:paraId="02ABF124">
      <w:pPr>
        <w:bidi w:val="0"/>
        <w:rPr>
          <w:rFonts w:hint="eastAsia"/>
          <w:lang w:val="zh-CN" w:eastAsia="zh-CN"/>
        </w:rPr>
      </w:pPr>
    </w:p>
    <w:tbl>
      <w:tblPr>
        <w:tblStyle w:val="17"/>
        <w:tblW w:w="14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050"/>
        <w:gridCol w:w="1050"/>
        <w:gridCol w:w="2420"/>
        <w:gridCol w:w="4582"/>
        <w:gridCol w:w="2484"/>
        <w:gridCol w:w="1087"/>
        <w:gridCol w:w="1083"/>
      </w:tblGrid>
      <w:tr w14:paraId="156D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6" w:type="dxa"/>
            <w:vAlign w:val="center"/>
          </w:tcPr>
          <w:p w14:paraId="6BCCCC76">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序号</w:t>
            </w:r>
          </w:p>
        </w:tc>
        <w:tc>
          <w:tcPr>
            <w:tcW w:w="1050" w:type="dxa"/>
            <w:vAlign w:val="center"/>
          </w:tcPr>
          <w:p w14:paraId="06DF1ED8">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评价维度</w:t>
            </w:r>
          </w:p>
        </w:tc>
        <w:tc>
          <w:tcPr>
            <w:tcW w:w="1050" w:type="dxa"/>
            <w:vAlign w:val="center"/>
          </w:tcPr>
          <w:p w14:paraId="12B4899A">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评价指标</w:t>
            </w:r>
          </w:p>
        </w:tc>
        <w:tc>
          <w:tcPr>
            <w:tcW w:w="2420" w:type="dxa"/>
            <w:vAlign w:val="center"/>
          </w:tcPr>
          <w:p w14:paraId="681FD193">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指标定义</w:t>
            </w:r>
          </w:p>
        </w:tc>
        <w:tc>
          <w:tcPr>
            <w:tcW w:w="4582" w:type="dxa"/>
            <w:vAlign w:val="center"/>
          </w:tcPr>
          <w:p w14:paraId="23A0A804">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评分/价标准</w:t>
            </w:r>
          </w:p>
        </w:tc>
        <w:tc>
          <w:tcPr>
            <w:tcW w:w="2484" w:type="dxa"/>
            <w:vAlign w:val="center"/>
          </w:tcPr>
          <w:p w14:paraId="4B2C76FD">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违约金标准</w:t>
            </w:r>
          </w:p>
        </w:tc>
        <w:tc>
          <w:tcPr>
            <w:tcW w:w="1087" w:type="dxa"/>
            <w:vAlign w:val="center"/>
          </w:tcPr>
          <w:p w14:paraId="16B1F361">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评价结果</w:t>
            </w:r>
          </w:p>
        </w:tc>
        <w:tc>
          <w:tcPr>
            <w:tcW w:w="1083" w:type="dxa"/>
            <w:vAlign w:val="center"/>
          </w:tcPr>
          <w:p w14:paraId="2C22E3BF">
            <w:pPr>
              <w:shd w:val="clear" w:color="auto" w:fill="auto"/>
              <w:spacing w:after="0"/>
              <w:ind w:left="0" w:firstLine="0" w:firstLineChars="0"/>
              <w:jc w:val="center"/>
              <w:rPr>
                <w:rFonts w:hint="eastAsia" w:ascii="宋体"/>
                <w:b/>
                <w:szCs w:val="21"/>
                <w:highlight w:val="none"/>
              </w:rPr>
            </w:pPr>
            <w:r>
              <w:rPr>
                <w:rFonts w:hint="eastAsia" w:ascii="宋体"/>
                <w:b/>
                <w:szCs w:val="21"/>
                <w:highlight w:val="none"/>
              </w:rPr>
              <w:t>评价得分</w:t>
            </w:r>
          </w:p>
        </w:tc>
      </w:tr>
      <w:tr w14:paraId="337B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7D976CF4">
            <w:pPr>
              <w:shd w:val="clear" w:color="auto" w:fill="auto"/>
              <w:spacing w:after="0"/>
              <w:ind w:left="0" w:firstLine="0" w:firstLineChars="0"/>
              <w:rPr>
                <w:rFonts w:hint="eastAsia" w:ascii="宋体"/>
                <w:szCs w:val="21"/>
                <w:highlight w:val="none"/>
              </w:rPr>
            </w:pPr>
            <w:r>
              <w:rPr>
                <w:rFonts w:hint="eastAsia" w:ascii="宋体"/>
                <w:szCs w:val="21"/>
                <w:highlight w:val="none"/>
              </w:rPr>
              <w:t>1</w:t>
            </w:r>
          </w:p>
        </w:tc>
        <w:tc>
          <w:tcPr>
            <w:tcW w:w="1050" w:type="dxa"/>
            <w:vMerge w:val="restart"/>
            <w:tcBorders>
              <w:left w:val="single" w:color="auto" w:sz="4" w:space="0"/>
            </w:tcBorders>
            <w:vAlign w:val="center"/>
          </w:tcPr>
          <w:p w14:paraId="1AFC1D1A">
            <w:pPr>
              <w:shd w:val="clear" w:color="auto" w:fill="auto"/>
              <w:spacing w:after="0"/>
              <w:ind w:left="0" w:firstLine="0" w:firstLineChars="0"/>
              <w:rPr>
                <w:rFonts w:hint="eastAsia" w:ascii="宋体"/>
                <w:szCs w:val="21"/>
                <w:highlight w:val="none"/>
              </w:rPr>
            </w:pPr>
            <w:r>
              <w:rPr>
                <w:rFonts w:hint="eastAsia" w:ascii="宋体"/>
                <w:szCs w:val="21"/>
                <w:highlight w:val="none"/>
              </w:rPr>
              <w:t>服务质量</w:t>
            </w:r>
          </w:p>
        </w:tc>
        <w:tc>
          <w:tcPr>
            <w:tcW w:w="1050" w:type="dxa"/>
            <w:tcBorders>
              <w:left w:val="single" w:color="auto" w:sz="4" w:space="0"/>
            </w:tcBorders>
            <w:vAlign w:val="center"/>
          </w:tcPr>
          <w:p w14:paraId="3175396F">
            <w:pPr>
              <w:shd w:val="clear" w:color="auto" w:fill="auto"/>
              <w:spacing w:after="0"/>
              <w:ind w:left="0" w:firstLine="0" w:firstLineChars="0"/>
              <w:rPr>
                <w:rFonts w:hint="eastAsia" w:ascii="宋体"/>
                <w:szCs w:val="21"/>
                <w:highlight w:val="none"/>
              </w:rPr>
            </w:pPr>
            <w:r>
              <w:rPr>
                <w:rFonts w:hint="eastAsia" w:ascii="宋体"/>
                <w:szCs w:val="21"/>
                <w:highlight w:val="none"/>
              </w:rPr>
              <w:t>交付成果质量</w:t>
            </w:r>
          </w:p>
        </w:tc>
        <w:tc>
          <w:tcPr>
            <w:tcW w:w="2420" w:type="dxa"/>
            <w:tcBorders>
              <w:left w:val="single" w:color="auto" w:sz="4" w:space="0"/>
            </w:tcBorders>
            <w:vAlign w:val="center"/>
          </w:tcPr>
          <w:p w14:paraId="05620E26">
            <w:pPr>
              <w:shd w:val="clear" w:color="auto" w:fill="auto"/>
              <w:spacing w:after="0"/>
              <w:ind w:left="0" w:firstLine="0" w:firstLineChars="0"/>
              <w:rPr>
                <w:rFonts w:hint="eastAsia" w:ascii="宋体"/>
                <w:szCs w:val="21"/>
                <w:highlight w:val="none"/>
              </w:rPr>
            </w:pPr>
            <w:r>
              <w:rPr>
                <w:rFonts w:hint="eastAsia" w:ascii="宋体"/>
                <w:szCs w:val="21"/>
                <w:highlight w:val="none"/>
              </w:rPr>
              <w:t>用于记录乙方所提交的项目交付成果与甲方要求的项目交付成果的契合度或交付成果质量与合同所约定要求的项目交付成果质量的满足程度</w:t>
            </w:r>
          </w:p>
        </w:tc>
        <w:tc>
          <w:tcPr>
            <w:tcW w:w="4582" w:type="dxa"/>
            <w:tcBorders>
              <w:left w:val="single" w:color="auto" w:sz="4" w:space="0"/>
            </w:tcBorders>
            <w:vAlign w:val="center"/>
          </w:tcPr>
          <w:p w14:paraId="42520E53">
            <w:pPr>
              <w:shd w:val="clear" w:color="auto" w:fill="auto"/>
              <w:spacing w:after="0"/>
              <w:ind w:left="0" w:firstLine="0" w:firstLineChars="0"/>
              <w:rPr>
                <w:rFonts w:hint="eastAsia" w:ascii="宋体"/>
                <w:szCs w:val="21"/>
                <w:highlight w:val="none"/>
              </w:rPr>
            </w:pPr>
            <w:r>
              <w:rPr>
                <w:rFonts w:hint="eastAsia" w:ascii="宋体"/>
                <w:b/>
                <w:bCs/>
                <w:szCs w:val="21"/>
                <w:highlight w:val="none"/>
              </w:rPr>
              <w:t>优秀：</w:t>
            </w:r>
            <w:r>
              <w:rPr>
                <w:rFonts w:hint="eastAsia" w:ascii="宋体"/>
                <w:szCs w:val="21"/>
                <w:highlight w:val="none"/>
              </w:rPr>
              <w:t>10分，指乙方能够主动快速与甲方进行有效的沟通，交付成果高度契合需求，完全满足并超出合同约定的预期目标，给甲方带来显著的附加价值；</w:t>
            </w:r>
          </w:p>
          <w:p w14:paraId="76134E34">
            <w:pPr>
              <w:shd w:val="clear" w:color="auto" w:fill="auto"/>
              <w:spacing w:after="0"/>
              <w:ind w:left="0" w:firstLine="0" w:firstLineChars="0"/>
              <w:rPr>
                <w:rFonts w:hint="eastAsia" w:ascii="宋体"/>
                <w:szCs w:val="21"/>
                <w:highlight w:val="none"/>
              </w:rPr>
            </w:pPr>
            <w:r>
              <w:rPr>
                <w:rFonts w:hint="eastAsia" w:ascii="宋体"/>
                <w:b/>
                <w:bCs/>
                <w:szCs w:val="21"/>
                <w:highlight w:val="none"/>
              </w:rPr>
              <w:t>良好：</w:t>
            </w:r>
            <w:r>
              <w:rPr>
                <w:rFonts w:hint="eastAsia" w:ascii="宋体"/>
                <w:szCs w:val="21"/>
                <w:highlight w:val="none"/>
              </w:rPr>
              <w:t>8分，指乙方能够快速响应需求，交付成果达到合同约定的预期目标，基本契合需求，满足合同约定的预期目标；</w:t>
            </w:r>
          </w:p>
          <w:p w14:paraId="45DC4661">
            <w:pPr>
              <w:shd w:val="clear" w:color="auto" w:fill="auto"/>
              <w:spacing w:after="0"/>
              <w:ind w:left="0" w:firstLine="0" w:firstLineChars="0"/>
              <w:rPr>
                <w:rFonts w:hint="eastAsia" w:ascii="宋体"/>
                <w:szCs w:val="21"/>
                <w:highlight w:val="none"/>
              </w:rPr>
            </w:pPr>
            <w:r>
              <w:rPr>
                <w:rFonts w:hint="eastAsia" w:ascii="宋体"/>
                <w:b/>
                <w:bCs/>
                <w:szCs w:val="21"/>
                <w:highlight w:val="none"/>
              </w:rPr>
              <w:t>合格：</w:t>
            </w:r>
            <w:r>
              <w:rPr>
                <w:rFonts w:hint="eastAsia" w:ascii="宋体"/>
                <w:szCs w:val="21"/>
                <w:highlight w:val="none"/>
              </w:rPr>
              <w:t>6分，指乙方能够按要求响应需求，交付成果基本满足需求，但是总体可满足合同约定的预期目标；</w:t>
            </w:r>
          </w:p>
          <w:p w14:paraId="7C01F25C">
            <w:pPr>
              <w:shd w:val="clear" w:color="auto" w:fill="auto"/>
              <w:spacing w:after="0"/>
              <w:ind w:left="0" w:firstLine="0" w:firstLineChars="0"/>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0分，指乙方未能够按要求响应需求，或交付成果与需求契合度差距较大，无法达到合同约定的预期目标。</w:t>
            </w:r>
          </w:p>
        </w:tc>
        <w:tc>
          <w:tcPr>
            <w:tcW w:w="2484" w:type="dxa"/>
            <w:tcBorders>
              <w:left w:val="single" w:color="auto" w:sz="4" w:space="0"/>
            </w:tcBorders>
            <w:vAlign w:val="center"/>
          </w:tcPr>
          <w:p w14:paraId="27C8D4C6">
            <w:pPr>
              <w:shd w:val="clear" w:color="auto" w:fill="auto"/>
              <w:spacing w:after="0"/>
              <w:ind w:left="0" w:firstLine="0" w:firstLineChars="0"/>
              <w:rPr>
                <w:rFonts w:hint="eastAsia" w:ascii="宋体"/>
                <w:szCs w:val="21"/>
                <w:highlight w:val="none"/>
              </w:rPr>
            </w:pPr>
            <w:r>
              <w:rPr>
                <w:rFonts w:hint="eastAsia" w:ascii="宋体"/>
                <w:szCs w:val="21"/>
                <w:highlight w:val="none"/>
              </w:rPr>
              <w:t>交付成果每缺少一项扣除乙方金额人民币2000元；每有一项交付成果质量不合格扣除乙方金额人民币2000元。</w:t>
            </w:r>
          </w:p>
        </w:tc>
        <w:tc>
          <w:tcPr>
            <w:tcW w:w="1087" w:type="dxa"/>
            <w:tcBorders>
              <w:left w:val="single" w:color="auto" w:sz="4" w:space="0"/>
            </w:tcBorders>
            <w:vAlign w:val="center"/>
          </w:tcPr>
          <w:p w14:paraId="16B16570">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0185A3D4">
            <w:pPr>
              <w:shd w:val="clear" w:color="auto" w:fill="auto"/>
              <w:spacing w:after="0"/>
              <w:rPr>
                <w:rFonts w:hint="eastAsia" w:ascii="宋体"/>
                <w:szCs w:val="21"/>
                <w:highlight w:val="none"/>
              </w:rPr>
            </w:pPr>
          </w:p>
        </w:tc>
      </w:tr>
      <w:tr w14:paraId="47A8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756422E7">
            <w:pPr>
              <w:shd w:val="clear" w:color="auto" w:fill="auto"/>
              <w:spacing w:after="0"/>
              <w:ind w:left="0" w:firstLine="0" w:firstLineChars="0"/>
              <w:rPr>
                <w:rFonts w:hint="eastAsia" w:ascii="宋体"/>
                <w:szCs w:val="21"/>
                <w:highlight w:val="none"/>
              </w:rPr>
            </w:pPr>
            <w:r>
              <w:rPr>
                <w:rFonts w:hint="eastAsia" w:ascii="宋体"/>
                <w:szCs w:val="21"/>
                <w:highlight w:val="none"/>
              </w:rPr>
              <w:t>2</w:t>
            </w:r>
          </w:p>
        </w:tc>
        <w:tc>
          <w:tcPr>
            <w:tcW w:w="1050" w:type="dxa"/>
            <w:vMerge w:val="continue"/>
            <w:tcBorders>
              <w:left w:val="single" w:color="auto" w:sz="4" w:space="0"/>
            </w:tcBorders>
          </w:tcPr>
          <w:p w14:paraId="6B32A13B"/>
        </w:tc>
        <w:tc>
          <w:tcPr>
            <w:tcW w:w="1050" w:type="dxa"/>
            <w:tcBorders>
              <w:left w:val="single" w:color="auto" w:sz="4" w:space="0"/>
            </w:tcBorders>
            <w:vAlign w:val="center"/>
          </w:tcPr>
          <w:p w14:paraId="7777DC0D">
            <w:pPr>
              <w:shd w:val="clear" w:color="auto" w:fill="auto"/>
              <w:spacing w:after="0"/>
              <w:ind w:left="0" w:firstLine="0" w:firstLineChars="0"/>
              <w:rPr>
                <w:rFonts w:hint="eastAsia" w:ascii="宋体"/>
                <w:szCs w:val="21"/>
                <w:highlight w:val="none"/>
              </w:rPr>
            </w:pPr>
            <w:r>
              <w:rPr>
                <w:rFonts w:hint="eastAsia" w:ascii="宋体"/>
                <w:szCs w:val="21"/>
                <w:highlight w:val="none"/>
              </w:rPr>
              <w:t>成果交付延期情况</w:t>
            </w:r>
          </w:p>
        </w:tc>
        <w:tc>
          <w:tcPr>
            <w:tcW w:w="2420" w:type="dxa"/>
            <w:tcBorders>
              <w:left w:val="single" w:color="auto" w:sz="4" w:space="0"/>
            </w:tcBorders>
            <w:vAlign w:val="center"/>
          </w:tcPr>
          <w:p w14:paraId="6421B315">
            <w:pPr>
              <w:shd w:val="clear" w:color="auto" w:fill="auto"/>
              <w:spacing w:after="0"/>
              <w:ind w:left="0" w:firstLine="0" w:firstLineChars="0"/>
              <w:rPr>
                <w:rFonts w:hint="eastAsia" w:ascii="宋体"/>
                <w:szCs w:val="21"/>
                <w:highlight w:val="none"/>
              </w:rPr>
            </w:pPr>
            <w:r>
              <w:rPr>
                <w:rFonts w:hint="eastAsia" w:ascii="宋体"/>
                <w:szCs w:val="21"/>
                <w:highlight w:val="none"/>
              </w:rPr>
              <w:t>用于记录因乙方原因导致项目交付成果时间与合同规定时间之间的差距</w:t>
            </w:r>
          </w:p>
        </w:tc>
        <w:tc>
          <w:tcPr>
            <w:tcW w:w="4582" w:type="dxa"/>
            <w:tcBorders>
              <w:left w:val="single" w:color="auto" w:sz="4" w:space="0"/>
            </w:tcBorders>
            <w:vAlign w:val="center"/>
          </w:tcPr>
          <w:p w14:paraId="1912427A">
            <w:pPr>
              <w:shd w:val="clear" w:color="auto" w:fill="auto"/>
              <w:spacing w:after="0"/>
              <w:ind w:left="0" w:firstLine="0" w:firstLineChars="0"/>
              <w:rPr>
                <w:rFonts w:hint="eastAsia" w:ascii="宋体"/>
                <w:szCs w:val="21"/>
                <w:highlight w:val="none"/>
              </w:rPr>
            </w:pPr>
            <w:r>
              <w:rPr>
                <w:rFonts w:hint="eastAsia" w:ascii="宋体"/>
                <w:szCs w:val="21"/>
                <w:highlight w:val="none"/>
              </w:rPr>
              <w:t>实际交付成果日期与合同约定交付日期之差</w:t>
            </w:r>
            <w:r>
              <w:rPr>
                <w:rFonts w:hint="eastAsia" w:ascii="宋体"/>
                <w:b/>
                <w:bCs/>
                <w:szCs w:val="21"/>
                <w:highlight w:val="none"/>
              </w:rPr>
              <w:t>【得分上限10分】</w:t>
            </w:r>
          </w:p>
          <w:p w14:paraId="238C225B">
            <w:pPr>
              <w:shd w:val="clear" w:color="auto" w:fill="auto"/>
              <w:spacing w:after="0"/>
              <w:ind w:left="0" w:firstLine="0" w:firstLineChars="0"/>
              <w:rPr>
                <w:rFonts w:hint="eastAsia" w:ascii="宋体"/>
                <w:szCs w:val="21"/>
                <w:highlight w:val="none"/>
              </w:rPr>
            </w:pPr>
            <w:r>
              <w:rPr>
                <w:rFonts w:hint="eastAsia" w:ascii="宋体"/>
                <w:b/>
                <w:bCs/>
                <w:szCs w:val="21"/>
                <w:highlight w:val="none"/>
              </w:rPr>
              <w:t>无延期：</w:t>
            </w:r>
            <w:r>
              <w:rPr>
                <w:rFonts w:hint="eastAsia" w:ascii="宋体"/>
                <w:szCs w:val="21"/>
                <w:highlight w:val="none"/>
              </w:rPr>
              <w:t>指未出现延期，该项指标满分；</w:t>
            </w:r>
          </w:p>
          <w:p w14:paraId="64C9562B">
            <w:pPr>
              <w:shd w:val="clear" w:color="auto" w:fill="auto"/>
              <w:spacing w:after="0"/>
              <w:ind w:left="0" w:firstLine="0" w:firstLineChars="0"/>
              <w:rPr>
                <w:rFonts w:hint="eastAsia" w:ascii="宋体"/>
                <w:szCs w:val="21"/>
                <w:highlight w:val="none"/>
              </w:rPr>
            </w:pPr>
            <w:r>
              <w:rPr>
                <w:rFonts w:hint="eastAsia" w:ascii="宋体"/>
                <w:b/>
                <w:bCs/>
                <w:szCs w:val="21"/>
                <w:highlight w:val="none"/>
              </w:rPr>
              <w:t>0＜延期≤3个月：</w:t>
            </w:r>
            <w:r>
              <w:rPr>
                <w:rFonts w:hint="eastAsia" w:ascii="宋体"/>
                <w:szCs w:val="21"/>
                <w:highlight w:val="none"/>
              </w:rPr>
              <w:t>扣3分，指出现延期3个月（含）以内；</w:t>
            </w:r>
          </w:p>
          <w:p w14:paraId="1F18B6EC">
            <w:pPr>
              <w:shd w:val="clear" w:color="auto" w:fill="auto"/>
              <w:spacing w:after="0"/>
              <w:ind w:left="0" w:firstLine="0" w:firstLineChars="0"/>
              <w:rPr>
                <w:rFonts w:hint="eastAsia" w:ascii="宋体"/>
                <w:szCs w:val="21"/>
                <w:highlight w:val="none"/>
              </w:rPr>
            </w:pPr>
            <w:r>
              <w:rPr>
                <w:rFonts w:hint="eastAsia" w:ascii="宋体"/>
                <w:b/>
                <w:bCs/>
                <w:szCs w:val="21"/>
                <w:highlight w:val="none"/>
              </w:rPr>
              <w:t>3＜延期≤6个月：</w:t>
            </w:r>
            <w:r>
              <w:rPr>
                <w:rFonts w:hint="eastAsia" w:ascii="宋体"/>
                <w:szCs w:val="21"/>
                <w:highlight w:val="none"/>
              </w:rPr>
              <w:t>扣5分，指出现延期大于3个月且小于等于6个月；</w:t>
            </w:r>
          </w:p>
          <w:p w14:paraId="122BDA20">
            <w:pPr>
              <w:shd w:val="clear" w:color="auto" w:fill="auto"/>
              <w:spacing w:after="0"/>
              <w:ind w:left="0" w:firstLine="0" w:firstLineChars="0"/>
              <w:rPr>
                <w:rFonts w:hint="eastAsia" w:ascii="宋体"/>
                <w:b/>
                <w:bCs/>
                <w:szCs w:val="21"/>
                <w:highlight w:val="none"/>
              </w:rPr>
            </w:pPr>
            <w:r>
              <w:rPr>
                <w:rFonts w:hint="eastAsia" w:ascii="宋体"/>
                <w:b/>
                <w:bCs/>
                <w:szCs w:val="21"/>
                <w:highlight w:val="none"/>
              </w:rPr>
              <w:t>延期6个月以上：</w:t>
            </w:r>
            <w:r>
              <w:rPr>
                <w:rFonts w:hint="eastAsia" w:ascii="宋体"/>
                <w:szCs w:val="21"/>
                <w:highlight w:val="none"/>
              </w:rPr>
              <w:t>扣10分，指出现延期6个月以上。</w:t>
            </w:r>
          </w:p>
        </w:tc>
        <w:tc>
          <w:tcPr>
            <w:tcW w:w="2484" w:type="dxa"/>
            <w:tcBorders>
              <w:left w:val="single" w:color="auto" w:sz="4" w:space="0"/>
            </w:tcBorders>
            <w:vAlign w:val="center"/>
          </w:tcPr>
          <w:p w14:paraId="4D184F04">
            <w:pPr>
              <w:shd w:val="clear" w:color="auto" w:fill="auto"/>
              <w:spacing w:after="0"/>
              <w:ind w:left="0" w:firstLine="0" w:firstLineChars="0"/>
              <w:rPr>
                <w:rFonts w:hint="eastAsia" w:ascii="宋体"/>
                <w:b/>
                <w:bCs/>
                <w:szCs w:val="21"/>
                <w:highlight w:val="none"/>
              </w:rPr>
            </w:pPr>
            <w:r>
              <w:rPr>
                <w:rFonts w:hint="eastAsia" w:ascii="宋体"/>
                <w:szCs w:val="21"/>
                <w:highlight w:val="none"/>
              </w:rPr>
              <w:t>若延期超过1个月，每延期增加一天扣除合同总金额的1%（注：最多扣除不超过合同总金额的10%）</w:t>
            </w:r>
          </w:p>
        </w:tc>
        <w:tc>
          <w:tcPr>
            <w:tcW w:w="1087" w:type="dxa"/>
            <w:tcBorders>
              <w:left w:val="single" w:color="auto" w:sz="4" w:space="0"/>
            </w:tcBorders>
            <w:vAlign w:val="center"/>
          </w:tcPr>
          <w:p w14:paraId="07AF25A8">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05614857">
            <w:pPr>
              <w:shd w:val="clear" w:color="auto" w:fill="auto"/>
              <w:spacing w:after="0"/>
              <w:rPr>
                <w:rFonts w:hint="eastAsia" w:ascii="宋体"/>
                <w:szCs w:val="21"/>
                <w:highlight w:val="none"/>
              </w:rPr>
            </w:pPr>
          </w:p>
        </w:tc>
      </w:tr>
      <w:tr w14:paraId="5B36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0F06C16F">
            <w:pPr>
              <w:shd w:val="clear" w:color="auto" w:fill="auto"/>
              <w:spacing w:after="0"/>
              <w:ind w:left="0" w:firstLine="0" w:firstLineChars="0"/>
              <w:rPr>
                <w:rFonts w:hint="eastAsia" w:ascii="宋体"/>
                <w:szCs w:val="21"/>
                <w:highlight w:val="none"/>
              </w:rPr>
            </w:pPr>
            <w:r>
              <w:rPr>
                <w:rFonts w:hint="eastAsia" w:ascii="宋体"/>
                <w:szCs w:val="21"/>
                <w:highlight w:val="none"/>
              </w:rPr>
              <w:t>3</w:t>
            </w:r>
          </w:p>
        </w:tc>
        <w:tc>
          <w:tcPr>
            <w:tcW w:w="1050" w:type="dxa"/>
            <w:vMerge w:val="restart"/>
            <w:tcBorders>
              <w:left w:val="single" w:color="auto" w:sz="4" w:space="0"/>
            </w:tcBorders>
            <w:vAlign w:val="center"/>
          </w:tcPr>
          <w:p w14:paraId="1C961EB0">
            <w:pPr>
              <w:shd w:val="clear" w:color="auto" w:fill="auto"/>
              <w:spacing w:after="0"/>
              <w:ind w:left="0" w:firstLine="0" w:firstLineChars="0"/>
              <w:rPr>
                <w:rFonts w:hint="eastAsia" w:ascii="宋体"/>
                <w:szCs w:val="21"/>
                <w:highlight w:val="none"/>
              </w:rPr>
            </w:pPr>
            <w:r>
              <w:rPr>
                <w:rFonts w:hint="eastAsia" w:ascii="宋体"/>
                <w:szCs w:val="21"/>
                <w:highlight w:val="none"/>
              </w:rPr>
              <w:t>协议履行</w:t>
            </w:r>
          </w:p>
        </w:tc>
        <w:tc>
          <w:tcPr>
            <w:tcW w:w="1050" w:type="dxa"/>
            <w:tcBorders>
              <w:left w:val="single" w:color="auto" w:sz="4" w:space="0"/>
            </w:tcBorders>
            <w:vAlign w:val="center"/>
          </w:tcPr>
          <w:p w14:paraId="27798300">
            <w:pPr>
              <w:shd w:val="clear" w:color="auto" w:fill="auto"/>
              <w:spacing w:after="0"/>
              <w:ind w:left="0" w:firstLine="0" w:firstLineChars="0"/>
              <w:rPr>
                <w:rFonts w:hint="eastAsia" w:ascii="宋体"/>
                <w:szCs w:val="21"/>
                <w:highlight w:val="none"/>
              </w:rPr>
            </w:pPr>
            <w:r>
              <w:rPr>
                <w:rFonts w:hint="eastAsia" w:ascii="宋体"/>
                <w:szCs w:val="21"/>
                <w:highlight w:val="none"/>
              </w:rPr>
              <w:t>重大事项报告</w:t>
            </w:r>
          </w:p>
        </w:tc>
        <w:tc>
          <w:tcPr>
            <w:tcW w:w="2420" w:type="dxa"/>
            <w:tcBorders>
              <w:left w:val="single" w:color="auto" w:sz="4" w:space="0"/>
            </w:tcBorders>
            <w:vAlign w:val="center"/>
          </w:tcPr>
          <w:p w14:paraId="58F48B20">
            <w:pPr>
              <w:shd w:val="clear" w:color="auto" w:fill="auto"/>
              <w:spacing w:after="0"/>
              <w:ind w:left="0" w:firstLine="0" w:firstLineChars="0"/>
              <w:rPr>
                <w:rFonts w:hint="eastAsia" w:ascii="宋体"/>
                <w:szCs w:val="21"/>
                <w:highlight w:val="none"/>
              </w:rPr>
            </w:pPr>
            <w:r>
              <w:rPr>
                <w:rFonts w:hint="eastAsia" w:ascii="宋体"/>
                <w:szCs w:val="21"/>
                <w:highlight w:val="none"/>
              </w:rPr>
              <w:t>用于记录乙方应对自身的财务、内控及安全管理进行持续监控，将自身因破产、兼并、关键人员流失、投入不足和管理不善等引发的财务状况恶化及内部管理混乱等情况告知甲方的评价</w:t>
            </w:r>
          </w:p>
        </w:tc>
        <w:tc>
          <w:tcPr>
            <w:tcW w:w="4582" w:type="dxa"/>
            <w:tcBorders>
              <w:left w:val="single" w:color="auto" w:sz="4" w:space="0"/>
            </w:tcBorders>
            <w:vAlign w:val="center"/>
          </w:tcPr>
          <w:p w14:paraId="68A47CD7">
            <w:pPr>
              <w:shd w:val="clear" w:color="auto" w:fill="auto"/>
              <w:spacing w:after="0"/>
              <w:ind w:left="0" w:firstLine="0" w:firstLineChars="0"/>
              <w:rPr>
                <w:rFonts w:hint="eastAsia" w:ascii="宋体"/>
                <w:szCs w:val="21"/>
                <w:highlight w:val="none"/>
              </w:rPr>
            </w:pPr>
            <w:r>
              <w:rPr>
                <w:rFonts w:hint="eastAsia" w:ascii="宋体"/>
                <w:b/>
                <w:bCs/>
                <w:szCs w:val="21"/>
                <w:highlight w:val="none"/>
              </w:rPr>
              <w:t>优秀：</w:t>
            </w:r>
            <w:r>
              <w:rPr>
                <w:rFonts w:hint="eastAsia" w:ascii="宋体"/>
                <w:szCs w:val="21"/>
                <w:highlight w:val="none"/>
              </w:rPr>
              <w:t>5分，指无重大事项或当发生重大事项时，能够于24小时内告知甲方；</w:t>
            </w:r>
          </w:p>
          <w:p w14:paraId="2FF8302C">
            <w:pPr>
              <w:shd w:val="clear" w:color="auto" w:fill="auto"/>
              <w:spacing w:after="0"/>
              <w:ind w:left="0" w:firstLine="0" w:firstLineChars="0"/>
              <w:rPr>
                <w:rFonts w:hint="eastAsia" w:ascii="宋体"/>
                <w:szCs w:val="21"/>
                <w:highlight w:val="none"/>
              </w:rPr>
            </w:pPr>
            <w:r>
              <w:rPr>
                <w:rFonts w:hint="eastAsia" w:ascii="宋体"/>
                <w:b/>
                <w:bCs/>
                <w:szCs w:val="21"/>
                <w:highlight w:val="none"/>
              </w:rPr>
              <w:t>良好：</w:t>
            </w:r>
            <w:r>
              <w:rPr>
                <w:rFonts w:hint="eastAsia" w:ascii="宋体"/>
                <w:szCs w:val="21"/>
                <w:highlight w:val="none"/>
              </w:rPr>
              <w:t>4分，指当发生重大事项时，能够于一周内告知甲方；</w:t>
            </w:r>
          </w:p>
          <w:p w14:paraId="0B887B9C">
            <w:pPr>
              <w:shd w:val="clear" w:color="auto" w:fill="auto"/>
              <w:spacing w:after="0"/>
              <w:ind w:left="0" w:firstLine="0" w:firstLineChars="0"/>
              <w:rPr>
                <w:rFonts w:hint="eastAsia" w:ascii="宋体"/>
                <w:szCs w:val="21"/>
                <w:highlight w:val="none"/>
              </w:rPr>
            </w:pPr>
            <w:r>
              <w:rPr>
                <w:rFonts w:hint="eastAsia" w:ascii="宋体"/>
                <w:b/>
                <w:bCs/>
                <w:szCs w:val="21"/>
                <w:highlight w:val="none"/>
              </w:rPr>
              <w:t>合格：</w:t>
            </w:r>
            <w:r>
              <w:rPr>
                <w:rFonts w:hint="eastAsia" w:ascii="宋体"/>
                <w:szCs w:val="21"/>
                <w:highlight w:val="none"/>
              </w:rPr>
              <w:t>3分，指当发生重大事项时，能够于一月内告知甲方；</w:t>
            </w:r>
          </w:p>
          <w:p w14:paraId="3F2BC1AC">
            <w:pPr>
              <w:shd w:val="clear" w:color="auto" w:fill="auto"/>
              <w:spacing w:after="0"/>
              <w:ind w:left="0" w:firstLine="0" w:firstLineChars="0"/>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：0分，指当发生重大事项时，未告知甲方。</w:t>
            </w:r>
          </w:p>
        </w:tc>
        <w:tc>
          <w:tcPr>
            <w:tcW w:w="2484" w:type="dxa"/>
            <w:tcBorders>
              <w:left w:val="single" w:color="auto" w:sz="4" w:space="0"/>
            </w:tcBorders>
            <w:vAlign w:val="center"/>
          </w:tcPr>
          <w:p w14:paraId="3EB9A8D3">
            <w:pPr>
              <w:shd w:val="clear" w:color="auto" w:fill="auto"/>
              <w:spacing w:after="0"/>
              <w:ind w:left="0" w:firstLine="0" w:firstLineChars="0"/>
              <w:rPr>
                <w:rFonts w:hint="eastAsia" w:ascii="宋体"/>
                <w:szCs w:val="21"/>
                <w:highlight w:val="none"/>
              </w:rPr>
            </w:pPr>
            <w:r>
              <w:rPr>
                <w:rFonts w:hint="eastAsia" w:ascii="宋体"/>
                <w:szCs w:val="21"/>
                <w:highlight w:val="none"/>
              </w:rPr>
              <w:t>评价为较差/差时，甲方根据实际情况有权终止合同，并要求乙方赔偿实际损失。</w:t>
            </w:r>
          </w:p>
        </w:tc>
        <w:tc>
          <w:tcPr>
            <w:tcW w:w="1087" w:type="dxa"/>
            <w:tcBorders>
              <w:left w:val="single" w:color="auto" w:sz="4" w:space="0"/>
            </w:tcBorders>
            <w:vAlign w:val="center"/>
          </w:tcPr>
          <w:p w14:paraId="59CC5FFE">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2B33EDEF">
            <w:pPr>
              <w:shd w:val="clear" w:color="auto" w:fill="auto"/>
              <w:spacing w:after="0"/>
              <w:rPr>
                <w:rFonts w:hint="eastAsia" w:ascii="宋体"/>
                <w:szCs w:val="21"/>
                <w:highlight w:val="none"/>
              </w:rPr>
            </w:pPr>
          </w:p>
        </w:tc>
      </w:tr>
      <w:tr w14:paraId="29CA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1FED471A">
            <w:pPr>
              <w:shd w:val="clear" w:color="auto" w:fill="auto"/>
              <w:spacing w:after="0"/>
              <w:ind w:left="0" w:firstLine="0" w:firstLineChars="0"/>
              <w:rPr>
                <w:rFonts w:hint="eastAsia" w:ascii="宋体"/>
                <w:szCs w:val="21"/>
                <w:highlight w:val="none"/>
              </w:rPr>
            </w:pPr>
            <w:r>
              <w:rPr>
                <w:rFonts w:hint="eastAsia" w:ascii="宋体"/>
                <w:szCs w:val="21"/>
                <w:highlight w:val="none"/>
              </w:rPr>
              <w:t>4</w:t>
            </w:r>
          </w:p>
        </w:tc>
        <w:tc>
          <w:tcPr>
            <w:tcW w:w="1050" w:type="dxa"/>
            <w:vMerge w:val="continue"/>
            <w:tcBorders>
              <w:left w:val="single" w:color="auto" w:sz="4" w:space="0"/>
            </w:tcBorders>
          </w:tcPr>
          <w:p w14:paraId="626A7E66"/>
        </w:tc>
        <w:tc>
          <w:tcPr>
            <w:tcW w:w="1050" w:type="dxa"/>
            <w:tcBorders>
              <w:left w:val="single" w:color="auto" w:sz="4" w:space="0"/>
            </w:tcBorders>
            <w:vAlign w:val="center"/>
          </w:tcPr>
          <w:p w14:paraId="39B36016">
            <w:pPr>
              <w:shd w:val="clear" w:color="auto" w:fill="auto"/>
              <w:spacing w:after="0"/>
              <w:ind w:left="0" w:firstLine="0" w:firstLineChars="0"/>
              <w:rPr>
                <w:rFonts w:hint="eastAsia" w:ascii="宋体"/>
                <w:szCs w:val="21"/>
                <w:highlight w:val="none"/>
              </w:rPr>
            </w:pPr>
            <w:r>
              <w:rPr>
                <w:rFonts w:hint="eastAsia" w:ascii="宋体"/>
                <w:szCs w:val="21"/>
                <w:highlight w:val="none"/>
              </w:rPr>
              <w:t>网络安全事件</w:t>
            </w:r>
          </w:p>
        </w:tc>
        <w:tc>
          <w:tcPr>
            <w:tcW w:w="2420" w:type="dxa"/>
            <w:tcBorders>
              <w:left w:val="single" w:color="auto" w:sz="4" w:space="0"/>
            </w:tcBorders>
            <w:vAlign w:val="center"/>
          </w:tcPr>
          <w:p w14:paraId="511E2942">
            <w:pPr>
              <w:shd w:val="clear" w:color="auto" w:fill="auto"/>
              <w:spacing w:after="0"/>
              <w:ind w:left="0" w:firstLine="0" w:firstLineChars="0"/>
              <w:rPr>
                <w:rFonts w:hint="eastAsia" w:ascii="宋体"/>
                <w:szCs w:val="21"/>
                <w:highlight w:val="none"/>
              </w:rPr>
            </w:pPr>
            <w:r>
              <w:rPr>
                <w:rFonts w:hint="eastAsia" w:ascii="宋体"/>
                <w:szCs w:val="21"/>
                <w:highlight w:val="none"/>
              </w:rPr>
              <w:t>用于记录乙方在服务期内控制网络安全风险是否符合要求，不得发生任何导致客户数据泄露、丢失、篡改等风险</w:t>
            </w:r>
          </w:p>
        </w:tc>
        <w:tc>
          <w:tcPr>
            <w:tcW w:w="4582" w:type="dxa"/>
            <w:tcBorders>
              <w:left w:val="single" w:color="auto" w:sz="4" w:space="0"/>
            </w:tcBorders>
            <w:vAlign w:val="center"/>
          </w:tcPr>
          <w:p w14:paraId="03F88408">
            <w:pPr>
              <w:shd w:val="clear" w:color="auto" w:fill="auto"/>
              <w:spacing w:after="0"/>
              <w:ind w:left="0" w:firstLine="0" w:firstLineChars="0"/>
              <w:rPr>
                <w:rFonts w:hint="eastAsia" w:ascii="宋体"/>
                <w:b/>
                <w:bCs/>
                <w:szCs w:val="21"/>
                <w:highlight w:val="none"/>
              </w:rPr>
            </w:pPr>
            <w:r>
              <w:rPr>
                <w:rFonts w:hint="eastAsia" w:ascii="宋体"/>
                <w:b/>
                <w:bCs/>
                <w:szCs w:val="21"/>
                <w:highlight w:val="none"/>
              </w:rPr>
              <w:t>【得分上限10分】</w:t>
            </w:r>
          </w:p>
          <w:p w14:paraId="3A49FBB8">
            <w:pPr>
              <w:shd w:val="clear" w:color="auto" w:fill="auto"/>
              <w:spacing w:after="0"/>
              <w:ind w:left="0" w:firstLine="0" w:firstLineChars="0"/>
              <w:rPr>
                <w:rFonts w:hint="eastAsia" w:ascii="宋体"/>
                <w:szCs w:val="21"/>
                <w:highlight w:val="none"/>
              </w:rPr>
            </w:pPr>
            <w:r>
              <w:rPr>
                <w:rFonts w:hint="eastAsia" w:ascii="宋体"/>
                <w:b/>
                <w:bCs/>
                <w:szCs w:val="21"/>
                <w:highlight w:val="none"/>
              </w:rPr>
              <w:t>0次：</w:t>
            </w:r>
            <w:r>
              <w:rPr>
                <w:rFonts w:hint="eastAsia" w:ascii="宋体"/>
                <w:szCs w:val="21"/>
                <w:highlight w:val="none"/>
              </w:rPr>
              <w:t>指未出现网络安全事件，该项指标满分；</w:t>
            </w:r>
          </w:p>
          <w:p w14:paraId="2CDBFD1F">
            <w:pPr>
              <w:shd w:val="clear" w:color="auto" w:fill="auto"/>
              <w:spacing w:after="0"/>
              <w:ind w:left="0" w:firstLine="0" w:firstLineChars="0"/>
              <w:rPr>
                <w:rFonts w:hint="eastAsia" w:ascii="宋体"/>
                <w:szCs w:val="21"/>
                <w:highlight w:val="none"/>
              </w:rPr>
            </w:pPr>
            <w:r>
              <w:rPr>
                <w:rFonts w:hint="eastAsia" w:ascii="宋体"/>
                <w:b/>
                <w:bCs/>
                <w:szCs w:val="21"/>
                <w:highlight w:val="none"/>
              </w:rPr>
              <w:t>1次及以上：</w:t>
            </w:r>
            <w:r>
              <w:rPr>
                <w:rFonts w:hint="eastAsia" w:ascii="宋体"/>
                <w:szCs w:val="21"/>
                <w:highlight w:val="none"/>
              </w:rPr>
              <w:t>0分，指出现1次及以上网络安全事件。</w:t>
            </w:r>
          </w:p>
        </w:tc>
        <w:tc>
          <w:tcPr>
            <w:tcW w:w="2484" w:type="dxa"/>
            <w:tcBorders>
              <w:left w:val="single" w:color="auto" w:sz="4" w:space="0"/>
            </w:tcBorders>
            <w:vAlign w:val="center"/>
          </w:tcPr>
          <w:p w14:paraId="6A4056A3">
            <w:pPr>
              <w:shd w:val="clear" w:color="auto" w:fill="auto"/>
              <w:spacing w:after="0"/>
              <w:ind w:left="0" w:firstLine="0" w:firstLineChars="0"/>
              <w:rPr>
                <w:rFonts w:hint="eastAsia" w:ascii="宋体"/>
                <w:szCs w:val="21"/>
                <w:highlight w:val="none"/>
              </w:rPr>
            </w:pPr>
            <w:r>
              <w:rPr>
                <w:rFonts w:hint="eastAsia" w:ascii="宋体"/>
                <w:szCs w:val="21"/>
                <w:highlight w:val="none"/>
              </w:rPr>
              <w:t>出现数据泄露等网络安全事件，甲方根据实际情况有权终止合同，并要求乙方赔偿实际损失。</w:t>
            </w:r>
          </w:p>
        </w:tc>
        <w:tc>
          <w:tcPr>
            <w:tcW w:w="1087" w:type="dxa"/>
            <w:tcBorders>
              <w:left w:val="single" w:color="auto" w:sz="4" w:space="0"/>
            </w:tcBorders>
            <w:vAlign w:val="center"/>
          </w:tcPr>
          <w:p w14:paraId="543433FC">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1B1E5FA8">
            <w:pPr>
              <w:shd w:val="clear" w:color="auto" w:fill="auto"/>
              <w:spacing w:after="0"/>
              <w:rPr>
                <w:rFonts w:hint="eastAsia" w:ascii="宋体"/>
                <w:szCs w:val="21"/>
                <w:highlight w:val="none"/>
              </w:rPr>
            </w:pPr>
          </w:p>
        </w:tc>
      </w:tr>
      <w:tr w14:paraId="4CE7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5B891E7F">
            <w:pPr>
              <w:shd w:val="clear" w:color="auto" w:fill="auto"/>
              <w:spacing w:after="0"/>
              <w:ind w:left="0" w:firstLine="0" w:firstLineChars="0"/>
              <w:rPr>
                <w:rFonts w:hint="eastAsia" w:ascii="宋体"/>
                <w:szCs w:val="21"/>
                <w:highlight w:val="none"/>
              </w:rPr>
            </w:pPr>
            <w:r>
              <w:rPr>
                <w:rFonts w:hint="eastAsia" w:ascii="宋体"/>
                <w:szCs w:val="21"/>
                <w:highlight w:val="none"/>
              </w:rPr>
              <w:t>5</w:t>
            </w:r>
          </w:p>
        </w:tc>
        <w:tc>
          <w:tcPr>
            <w:tcW w:w="1050" w:type="dxa"/>
            <w:vMerge w:val="continue"/>
            <w:tcBorders>
              <w:left w:val="single" w:color="auto" w:sz="4" w:space="0"/>
            </w:tcBorders>
            <w:vAlign w:val="center"/>
          </w:tcPr>
          <w:p w14:paraId="2ACB90CE"/>
        </w:tc>
        <w:tc>
          <w:tcPr>
            <w:tcW w:w="1050" w:type="dxa"/>
            <w:tcBorders>
              <w:left w:val="single" w:color="auto" w:sz="4" w:space="0"/>
            </w:tcBorders>
            <w:vAlign w:val="center"/>
          </w:tcPr>
          <w:p w14:paraId="648AEF77">
            <w:pPr>
              <w:shd w:val="clear" w:color="auto" w:fill="auto"/>
              <w:spacing w:after="0"/>
              <w:ind w:firstLine="0" w:firstLineChars="0"/>
              <w:rPr>
                <w:rFonts w:hint="eastAsia" w:ascii="宋体"/>
                <w:szCs w:val="21"/>
                <w:highlight w:val="none"/>
              </w:rPr>
            </w:pPr>
            <w:r>
              <w:rPr>
                <w:rFonts w:hint="eastAsia" w:ascii="宋体"/>
                <w:szCs w:val="21"/>
                <w:highlight w:val="none"/>
              </w:rPr>
              <w:t>处置及时率</w:t>
            </w:r>
          </w:p>
        </w:tc>
        <w:tc>
          <w:tcPr>
            <w:tcW w:w="2420" w:type="dxa"/>
            <w:tcBorders>
              <w:left w:val="single" w:color="auto" w:sz="4" w:space="0"/>
            </w:tcBorders>
            <w:vAlign w:val="center"/>
          </w:tcPr>
          <w:p w14:paraId="6E89CB70">
            <w:pPr>
              <w:shd w:val="clear" w:color="auto" w:fill="auto"/>
              <w:spacing w:after="0"/>
              <w:ind w:left="0" w:firstLine="0" w:firstLineChars="0"/>
              <w:rPr>
                <w:rFonts w:hint="eastAsia" w:ascii="宋体"/>
                <w:szCs w:val="21"/>
                <w:highlight w:val="none"/>
              </w:rPr>
            </w:pPr>
            <w:r>
              <w:rPr>
                <w:rFonts w:hint="eastAsia" w:ascii="宋体"/>
                <w:szCs w:val="21"/>
                <w:highlight w:val="none"/>
              </w:rPr>
              <w:t>用于衡量乙方处置及时率是否符合服务要求。甲方以监测与处置数据台账为依据统计乙方处置平均时长。不得超出平均处置时限。</w:t>
            </w:r>
          </w:p>
        </w:tc>
        <w:tc>
          <w:tcPr>
            <w:tcW w:w="4582" w:type="dxa"/>
            <w:tcBorders>
              <w:left w:val="single" w:color="auto" w:sz="4" w:space="0"/>
            </w:tcBorders>
            <w:vAlign w:val="center"/>
          </w:tcPr>
          <w:p w14:paraId="7A2FAC18">
            <w:pPr>
              <w:shd w:val="clear" w:color="auto" w:fill="auto"/>
              <w:spacing w:after="0"/>
              <w:ind w:left="0" w:firstLine="0" w:firstLineChars="0"/>
              <w:rPr>
                <w:rFonts w:hint="eastAsia" w:ascii="宋体"/>
                <w:b/>
                <w:bCs/>
                <w:szCs w:val="21"/>
                <w:highlight w:val="none"/>
              </w:rPr>
            </w:pPr>
            <w:r>
              <w:rPr>
                <w:rFonts w:hint="eastAsia" w:ascii="宋体"/>
                <w:b/>
                <w:bCs/>
                <w:szCs w:val="21"/>
                <w:highlight w:val="none"/>
              </w:rPr>
              <w:t>【得分上限10分】</w:t>
            </w:r>
          </w:p>
          <w:p w14:paraId="02B7FE3C">
            <w:pPr>
              <w:shd w:val="clear" w:color="auto" w:fill="auto"/>
              <w:spacing w:after="0"/>
              <w:ind w:left="0" w:firstLine="0" w:firstLineChars="0"/>
              <w:rPr>
                <w:rFonts w:hint="eastAsia" w:ascii="宋体"/>
                <w:bCs/>
                <w:szCs w:val="21"/>
                <w:highlight w:val="none"/>
              </w:rPr>
            </w:pPr>
            <w:r>
              <w:rPr>
                <w:rFonts w:hint="eastAsia" w:ascii="宋体"/>
                <w:b/>
                <w:bCs/>
                <w:szCs w:val="21"/>
                <w:highlight w:val="none"/>
              </w:rPr>
              <w:t>10：</w:t>
            </w:r>
            <w:r>
              <w:rPr>
                <w:rFonts w:hint="eastAsia" w:ascii="宋体"/>
                <w:bCs/>
                <w:szCs w:val="21"/>
                <w:highlight w:val="none"/>
              </w:rPr>
              <w:t>乙方处置及时率未超出平均处置时限，该项指标满分；</w:t>
            </w:r>
          </w:p>
          <w:p w14:paraId="4D34AD74">
            <w:pPr>
              <w:shd w:val="clear" w:color="auto" w:fill="auto"/>
              <w:spacing w:after="0"/>
              <w:ind w:left="0" w:firstLine="0" w:firstLineChars="0"/>
              <w:rPr>
                <w:rFonts w:hint="eastAsia" w:ascii="宋体"/>
                <w:bCs/>
                <w:szCs w:val="21"/>
                <w:highlight w:val="none"/>
              </w:rPr>
            </w:pPr>
            <w:r>
              <w:rPr>
                <w:rFonts w:hint="eastAsia" w:ascii="宋体"/>
                <w:b/>
                <w:bCs/>
                <w:szCs w:val="21"/>
                <w:highlight w:val="none"/>
              </w:rPr>
              <w:t>0：</w:t>
            </w:r>
            <w:r>
              <w:rPr>
                <w:rFonts w:hint="eastAsia" w:ascii="宋体"/>
                <w:bCs/>
                <w:szCs w:val="21"/>
                <w:highlight w:val="none"/>
              </w:rPr>
              <w:t>乙方处置及时率超出平均处置时限，该项指标满分；</w:t>
            </w:r>
          </w:p>
          <w:p w14:paraId="42A57288">
            <w:pPr>
              <w:shd w:val="clear" w:color="auto" w:fill="auto"/>
              <w:spacing w:after="0"/>
              <w:ind w:firstLine="0" w:firstLineChars="0"/>
              <w:rPr>
                <w:rFonts w:hint="eastAsia" w:ascii="宋体"/>
                <w:b/>
                <w:bCs/>
                <w:szCs w:val="21"/>
                <w:highlight w:val="none"/>
              </w:rPr>
            </w:pPr>
          </w:p>
        </w:tc>
        <w:tc>
          <w:tcPr>
            <w:tcW w:w="2484" w:type="dxa"/>
            <w:tcBorders>
              <w:left w:val="single" w:color="auto" w:sz="4" w:space="0"/>
            </w:tcBorders>
            <w:vAlign w:val="center"/>
          </w:tcPr>
          <w:p w14:paraId="03E7F0B2">
            <w:pPr>
              <w:shd w:val="clear" w:color="auto" w:fill="auto"/>
              <w:spacing w:after="0"/>
              <w:ind w:firstLine="0" w:firstLineChars="0"/>
              <w:rPr>
                <w:rFonts w:hint="eastAsia" w:ascii="宋体"/>
                <w:szCs w:val="21"/>
                <w:highlight w:val="none"/>
              </w:rPr>
            </w:pPr>
            <w:r>
              <w:rPr>
                <w:rFonts w:hint="eastAsia" w:ascii="宋体"/>
                <w:szCs w:val="21"/>
                <w:highlight w:val="none"/>
              </w:rPr>
              <w:t>各服务项超出平均处置时长扣除乙方合同金额1000元，因处置不及时造成客户损害等不良影响的，每发现一次扣除合同金额的10%。</w:t>
            </w:r>
          </w:p>
        </w:tc>
        <w:tc>
          <w:tcPr>
            <w:tcW w:w="1087" w:type="dxa"/>
            <w:tcBorders>
              <w:left w:val="single" w:color="auto" w:sz="4" w:space="0"/>
            </w:tcBorders>
            <w:vAlign w:val="center"/>
          </w:tcPr>
          <w:p w14:paraId="692467C2">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47B8F8CA">
            <w:pPr>
              <w:shd w:val="clear" w:color="auto" w:fill="auto"/>
              <w:spacing w:after="0"/>
              <w:rPr>
                <w:rFonts w:hint="eastAsia" w:ascii="宋体"/>
                <w:szCs w:val="21"/>
                <w:highlight w:val="none"/>
              </w:rPr>
            </w:pPr>
          </w:p>
        </w:tc>
      </w:tr>
      <w:tr w14:paraId="0314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3795868A">
            <w:pPr>
              <w:shd w:val="clear" w:color="auto" w:fill="auto"/>
              <w:spacing w:after="0"/>
              <w:ind w:left="0" w:firstLine="0" w:firstLineChars="0"/>
              <w:rPr>
                <w:rFonts w:hint="eastAsia" w:ascii="宋体"/>
                <w:szCs w:val="21"/>
                <w:highlight w:val="none"/>
              </w:rPr>
            </w:pPr>
            <w:r>
              <w:rPr>
                <w:rFonts w:hint="eastAsia" w:ascii="宋体"/>
                <w:szCs w:val="21"/>
                <w:highlight w:val="none"/>
              </w:rPr>
              <w:t>6</w:t>
            </w:r>
          </w:p>
        </w:tc>
        <w:tc>
          <w:tcPr>
            <w:tcW w:w="1050" w:type="dxa"/>
            <w:vMerge w:val="continue"/>
            <w:tcBorders>
              <w:left w:val="single" w:color="auto" w:sz="4" w:space="0"/>
            </w:tcBorders>
          </w:tcPr>
          <w:p w14:paraId="33269E6F"/>
        </w:tc>
        <w:tc>
          <w:tcPr>
            <w:tcW w:w="1050" w:type="dxa"/>
            <w:tcBorders>
              <w:left w:val="single" w:color="auto" w:sz="4" w:space="0"/>
            </w:tcBorders>
            <w:vAlign w:val="center"/>
          </w:tcPr>
          <w:p w14:paraId="72DDF8E4">
            <w:pPr>
              <w:shd w:val="clear" w:color="auto" w:fill="auto"/>
              <w:spacing w:after="0"/>
              <w:ind w:left="0" w:firstLine="0" w:firstLineChars="0"/>
              <w:rPr>
                <w:rFonts w:hint="eastAsia" w:ascii="宋体"/>
                <w:szCs w:val="21"/>
                <w:highlight w:val="none"/>
              </w:rPr>
            </w:pPr>
            <w:r>
              <w:rPr>
                <w:rFonts w:hint="eastAsia" w:ascii="宋体"/>
                <w:szCs w:val="21"/>
                <w:highlight w:val="none"/>
              </w:rPr>
              <w:t>响应与解决及时性</w:t>
            </w:r>
          </w:p>
        </w:tc>
        <w:tc>
          <w:tcPr>
            <w:tcW w:w="2420" w:type="dxa"/>
            <w:tcBorders>
              <w:left w:val="single" w:color="auto" w:sz="4" w:space="0"/>
            </w:tcBorders>
            <w:vAlign w:val="center"/>
          </w:tcPr>
          <w:p w14:paraId="5C33DB72">
            <w:pPr>
              <w:shd w:val="clear" w:color="auto" w:fill="auto"/>
              <w:spacing w:after="0"/>
              <w:ind w:left="0" w:firstLine="0" w:firstLineChars="0"/>
              <w:rPr>
                <w:rFonts w:hint="eastAsia" w:ascii="宋体"/>
                <w:szCs w:val="21"/>
                <w:highlight w:val="none"/>
              </w:rPr>
            </w:pPr>
            <w:r>
              <w:rPr>
                <w:rFonts w:hint="eastAsia" w:ascii="宋体"/>
                <w:szCs w:val="21"/>
                <w:highlight w:val="none"/>
              </w:rPr>
              <w:t>用于记录乙方或服务项目对甲方的响应与解决的及时性</w:t>
            </w:r>
          </w:p>
        </w:tc>
        <w:tc>
          <w:tcPr>
            <w:tcW w:w="4582" w:type="dxa"/>
            <w:tcBorders>
              <w:left w:val="single" w:color="auto" w:sz="4" w:space="0"/>
            </w:tcBorders>
            <w:vAlign w:val="center"/>
          </w:tcPr>
          <w:p w14:paraId="75B51F50">
            <w:pPr>
              <w:shd w:val="clear" w:color="auto" w:fill="auto"/>
              <w:spacing w:after="0"/>
              <w:ind w:left="0" w:firstLine="0" w:firstLineChars="0"/>
              <w:rPr>
                <w:rFonts w:hint="eastAsia" w:ascii="宋体"/>
                <w:szCs w:val="21"/>
                <w:highlight w:val="none"/>
              </w:rPr>
            </w:pPr>
            <w:r>
              <w:rPr>
                <w:rFonts w:hint="eastAsia" w:ascii="宋体"/>
                <w:b/>
                <w:bCs/>
                <w:szCs w:val="21"/>
                <w:highlight w:val="none"/>
              </w:rPr>
              <w:t>优秀：</w:t>
            </w:r>
            <w:r>
              <w:rPr>
                <w:rFonts w:hint="eastAsia" w:ascii="宋体"/>
                <w:szCs w:val="21"/>
                <w:highlight w:val="none"/>
              </w:rPr>
              <w:t>10分，指乙方或服务项目能够迅速响应需求，主动快速与甲方进行有效的沟通，第一时间从专业角度给出解决方案并解决问题；</w:t>
            </w:r>
          </w:p>
          <w:p w14:paraId="307E8BF4">
            <w:pPr>
              <w:shd w:val="clear" w:color="auto" w:fill="auto"/>
              <w:spacing w:after="0"/>
              <w:ind w:left="0" w:firstLine="0" w:firstLineChars="0"/>
              <w:rPr>
                <w:rFonts w:hint="eastAsia" w:ascii="宋体"/>
                <w:szCs w:val="21"/>
                <w:highlight w:val="none"/>
              </w:rPr>
            </w:pPr>
            <w:r>
              <w:rPr>
                <w:rFonts w:hint="eastAsia" w:ascii="宋体"/>
                <w:b/>
                <w:bCs/>
                <w:szCs w:val="21"/>
                <w:highlight w:val="none"/>
              </w:rPr>
              <w:t>良好：</w:t>
            </w:r>
            <w:r>
              <w:rPr>
                <w:rFonts w:hint="eastAsia" w:ascii="宋体"/>
                <w:szCs w:val="21"/>
                <w:highlight w:val="none"/>
              </w:rPr>
              <w:t>8分，指乙方或服务项目能够按要求响应需求，及时与甲方进行有效的沟通，快速给出处理方案并解决问题；</w:t>
            </w:r>
          </w:p>
          <w:p w14:paraId="41D006E4">
            <w:pPr>
              <w:shd w:val="clear" w:color="auto" w:fill="auto"/>
              <w:spacing w:after="0"/>
              <w:ind w:left="0" w:firstLine="0" w:firstLineChars="0"/>
              <w:rPr>
                <w:rFonts w:hint="eastAsia" w:ascii="宋体"/>
                <w:szCs w:val="21"/>
                <w:highlight w:val="none"/>
              </w:rPr>
            </w:pPr>
            <w:r>
              <w:rPr>
                <w:rFonts w:hint="eastAsia" w:ascii="宋体"/>
                <w:b/>
                <w:bCs/>
                <w:szCs w:val="21"/>
                <w:highlight w:val="none"/>
              </w:rPr>
              <w:t>合格：</w:t>
            </w:r>
            <w:r>
              <w:rPr>
                <w:rFonts w:hint="eastAsia" w:ascii="宋体"/>
                <w:szCs w:val="21"/>
                <w:highlight w:val="none"/>
              </w:rPr>
              <w:t>6分，指乙方或服务项目能够基本按要求响应需求，保持与甲方的沟通，按时解决问题；</w:t>
            </w:r>
          </w:p>
          <w:p w14:paraId="625EF5C4">
            <w:pPr>
              <w:shd w:val="clear" w:color="auto" w:fill="auto"/>
              <w:spacing w:after="0"/>
              <w:ind w:left="0" w:firstLine="0" w:firstLineChars="0"/>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0分，指乙方或服务项目未及时响应需求，或响应需求后无法及时解决问题。</w:t>
            </w:r>
          </w:p>
        </w:tc>
        <w:tc>
          <w:tcPr>
            <w:tcW w:w="2484" w:type="dxa"/>
            <w:tcBorders>
              <w:left w:val="single" w:color="auto" w:sz="4" w:space="0"/>
            </w:tcBorders>
            <w:vAlign w:val="center"/>
          </w:tcPr>
          <w:p w14:paraId="23161538">
            <w:pPr>
              <w:shd w:val="clear" w:color="auto" w:fill="auto"/>
              <w:spacing w:after="0"/>
              <w:ind w:left="0" w:firstLine="0" w:firstLineChars="0"/>
              <w:rPr>
                <w:rFonts w:hint="eastAsia" w:ascii="宋体"/>
                <w:szCs w:val="21"/>
                <w:highlight w:val="none"/>
              </w:rPr>
            </w:pPr>
            <w:r>
              <w:rPr>
                <w:rFonts w:hint="eastAsia" w:ascii="宋体"/>
                <w:szCs w:val="21"/>
                <w:highlight w:val="none"/>
              </w:rPr>
              <w:t>评价为较差/差，即乙方或服务项目未及时响应需求，或响应需求后无法及时解决问题，扣除乙方金额人民币不低于1000元。</w:t>
            </w:r>
          </w:p>
        </w:tc>
        <w:tc>
          <w:tcPr>
            <w:tcW w:w="1087" w:type="dxa"/>
            <w:tcBorders>
              <w:left w:val="single" w:color="auto" w:sz="4" w:space="0"/>
            </w:tcBorders>
            <w:vAlign w:val="center"/>
          </w:tcPr>
          <w:p w14:paraId="2113934B">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6CE1F725">
            <w:pPr>
              <w:shd w:val="clear" w:color="auto" w:fill="auto"/>
              <w:spacing w:after="0"/>
              <w:rPr>
                <w:rFonts w:hint="eastAsia" w:ascii="宋体"/>
                <w:szCs w:val="21"/>
                <w:highlight w:val="none"/>
              </w:rPr>
            </w:pPr>
          </w:p>
        </w:tc>
      </w:tr>
      <w:tr w14:paraId="450A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7B5EFF1E">
            <w:pPr>
              <w:shd w:val="clear" w:color="auto" w:fill="auto"/>
              <w:spacing w:after="0"/>
              <w:ind w:left="0" w:firstLine="0" w:firstLineChars="0"/>
              <w:rPr>
                <w:rFonts w:hint="eastAsia" w:ascii="宋体"/>
                <w:szCs w:val="21"/>
                <w:highlight w:val="none"/>
              </w:rPr>
            </w:pPr>
            <w:r>
              <w:rPr>
                <w:rFonts w:hint="eastAsia" w:ascii="宋体"/>
                <w:szCs w:val="21"/>
                <w:highlight w:val="none"/>
              </w:rPr>
              <w:t>7</w:t>
            </w:r>
          </w:p>
        </w:tc>
        <w:tc>
          <w:tcPr>
            <w:tcW w:w="1050" w:type="dxa"/>
            <w:vMerge w:val="continue"/>
            <w:tcBorders>
              <w:left w:val="single" w:color="auto" w:sz="4" w:space="0"/>
            </w:tcBorders>
          </w:tcPr>
          <w:p w14:paraId="1F203515"/>
        </w:tc>
        <w:tc>
          <w:tcPr>
            <w:tcW w:w="1050" w:type="dxa"/>
            <w:tcBorders>
              <w:left w:val="single" w:color="auto" w:sz="4" w:space="0"/>
            </w:tcBorders>
            <w:vAlign w:val="center"/>
          </w:tcPr>
          <w:p w14:paraId="49C5C9E8">
            <w:pPr>
              <w:shd w:val="clear" w:color="auto" w:fill="auto"/>
              <w:spacing w:after="0"/>
              <w:ind w:left="0" w:firstLine="0" w:firstLineChars="0"/>
              <w:rPr>
                <w:rFonts w:hint="eastAsia" w:ascii="宋体"/>
                <w:szCs w:val="21"/>
                <w:highlight w:val="none"/>
              </w:rPr>
            </w:pPr>
            <w:r>
              <w:rPr>
                <w:rFonts w:hint="eastAsia" w:ascii="宋体"/>
                <w:szCs w:val="21"/>
                <w:highlight w:val="none"/>
              </w:rPr>
              <w:t>人员变动率</w:t>
            </w:r>
          </w:p>
        </w:tc>
        <w:tc>
          <w:tcPr>
            <w:tcW w:w="2420" w:type="dxa"/>
            <w:tcBorders>
              <w:left w:val="single" w:color="auto" w:sz="4" w:space="0"/>
            </w:tcBorders>
            <w:vAlign w:val="center"/>
          </w:tcPr>
          <w:p w14:paraId="7A586D47">
            <w:pPr>
              <w:shd w:val="clear" w:color="auto" w:fill="auto"/>
              <w:spacing w:after="0"/>
              <w:ind w:left="0" w:firstLine="0" w:firstLineChars="0"/>
              <w:rPr>
                <w:rFonts w:hint="eastAsia" w:ascii="宋体"/>
                <w:szCs w:val="21"/>
                <w:highlight w:val="none"/>
              </w:rPr>
            </w:pPr>
            <w:r>
              <w:rPr>
                <w:rFonts w:hint="eastAsia" w:ascii="宋体"/>
                <w:szCs w:val="21"/>
                <w:highlight w:val="none"/>
              </w:rPr>
              <w:t>用于记录统计周期内乙方未经甲方同意更换及退出外包人员数量占乙方外包人员总数量的比率</w:t>
            </w:r>
          </w:p>
        </w:tc>
        <w:tc>
          <w:tcPr>
            <w:tcW w:w="4582" w:type="dxa"/>
            <w:tcBorders>
              <w:left w:val="single" w:color="auto" w:sz="4" w:space="0"/>
            </w:tcBorders>
            <w:vAlign w:val="center"/>
          </w:tcPr>
          <w:p w14:paraId="4DF40026">
            <w:pPr>
              <w:shd w:val="clear" w:color="auto" w:fill="auto"/>
              <w:spacing w:after="0"/>
              <w:ind w:left="0" w:firstLine="0" w:firstLineChars="0"/>
              <w:rPr>
                <w:rFonts w:hint="eastAsia" w:ascii="宋体"/>
                <w:szCs w:val="21"/>
                <w:highlight w:val="none"/>
              </w:rPr>
            </w:pPr>
            <w:r>
              <w:rPr>
                <w:rFonts w:hint="eastAsia" w:ascii="宋体"/>
                <w:szCs w:val="21"/>
                <w:highlight w:val="none"/>
              </w:rPr>
              <w:t>人员变动率=乙方未经甲方同意更换及退出外包人员数量/乙方外包人员总数量</w:t>
            </w:r>
          </w:p>
          <w:p w14:paraId="7FB2380B">
            <w:pPr>
              <w:shd w:val="clear" w:color="auto" w:fill="auto"/>
              <w:spacing w:after="0"/>
              <w:ind w:left="0" w:firstLine="0" w:firstLineChars="0"/>
              <w:rPr>
                <w:rFonts w:hint="eastAsia" w:ascii="宋体"/>
                <w:b/>
                <w:szCs w:val="21"/>
                <w:highlight w:val="none"/>
              </w:rPr>
            </w:pPr>
            <w:r>
              <w:rPr>
                <w:rFonts w:hint="eastAsia" w:ascii="宋体"/>
                <w:b/>
                <w:szCs w:val="21"/>
                <w:highlight w:val="none"/>
              </w:rPr>
              <w:t>10分【0-20%】</w:t>
            </w:r>
          </w:p>
          <w:p w14:paraId="587852D7">
            <w:pPr>
              <w:shd w:val="clear" w:color="auto" w:fill="auto"/>
              <w:spacing w:after="0"/>
              <w:ind w:left="0" w:firstLine="0" w:firstLineChars="0"/>
              <w:rPr>
                <w:rFonts w:hint="eastAsia" w:ascii="宋体"/>
                <w:b/>
                <w:szCs w:val="21"/>
                <w:highlight w:val="none"/>
              </w:rPr>
            </w:pPr>
            <w:r>
              <w:rPr>
                <w:rFonts w:hint="eastAsia" w:ascii="宋体"/>
                <w:b/>
                <w:szCs w:val="21"/>
                <w:highlight w:val="none"/>
              </w:rPr>
              <w:t>5分【20%-40%】</w:t>
            </w:r>
          </w:p>
          <w:p w14:paraId="33A7D16B">
            <w:pPr>
              <w:shd w:val="clear" w:color="auto" w:fill="auto"/>
              <w:spacing w:after="0"/>
              <w:ind w:left="0" w:firstLine="0" w:firstLineChars="0"/>
              <w:rPr>
                <w:rFonts w:hint="eastAsia" w:ascii="宋体"/>
                <w:b/>
                <w:szCs w:val="21"/>
                <w:highlight w:val="none"/>
              </w:rPr>
            </w:pPr>
            <w:r>
              <w:rPr>
                <w:rFonts w:hint="eastAsia" w:ascii="宋体"/>
                <w:b/>
                <w:szCs w:val="21"/>
                <w:highlight w:val="none"/>
              </w:rPr>
              <w:t>0分【超过40%】</w:t>
            </w:r>
          </w:p>
        </w:tc>
        <w:tc>
          <w:tcPr>
            <w:tcW w:w="2484" w:type="dxa"/>
            <w:tcBorders>
              <w:left w:val="single" w:color="auto" w:sz="4" w:space="0"/>
            </w:tcBorders>
            <w:vAlign w:val="center"/>
          </w:tcPr>
          <w:p w14:paraId="6392DFAB">
            <w:pPr>
              <w:shd w:val="clear" w:color="auto" w:fill="auto"/>
              <w:spacing w:after="0"/>
              <w:ind w:left="0" w:firstLine="0" w:firstLineChars="0"/>
              <w:rPr>
                <w:rFonts w:hint="eastAsia" w:ascii="宋体"/>
                <w:szCs w:val="21"/>
                <w:highlight w:val="none"/>
              </w:rPr>
            </w:pPr>
            <w:r>
              <w:rPr>
                <w:rFonts w:hint="eastAsia" w:ascii="宋体"/>
                <w:szCs w:val="21"/>
                <w:highlight w:val="none"/>
              </w:rPr>
              <w:t>项目组成员未经甲方同意变动或退出，扣除乙方金额人民币不低于1万元；其余人员变动率超过40%，扣除不低于合同总金额的10%。</w:t>
            </w:r>
          </w:p>
        </w:tc>
        <w:tc>
          <w:tcPr>
            <w:tcW w:w="1087" w:type="dxa"/>
            <w:tcBorders>
              <w:left w:val="single" w:color="auto" w:sz="4" w:space="0"/>
            </w:tcBorders>
            <w:vAlign w:val="center"/>
          </w:tcPr>
          <w:p w14:paraId="2EE0FA76">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1EC4307B">
            <w:pPr>
              <w:shd w:val="clear" w:color="auto" w:fill="auto"/>
              <w:spacing w:after="0"/>
              <w:rPr>
                <w:rFonts w:hint="eastAsia" w:ascii="宋体"/>
                <w:szCs w:val="21"/>
                <w:highlight w:val="none"/>
              </w:rPr>
            </w:pPr>
          </w:p>
        </w:tc>
      </w:tr>
      <w:tr w14:paraId="4E0C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6" w:type="dxa"/>
            <w:vAlign w:val="center"/>
          </w:tcPr>
          <w:p w14:paraId="74C11D09">
            <w:pPr>
              <w:shd w:val="clear" w:color="auto" w:fill="auto"/>
              <w:spacing w:after="0"/>
              <w:ind w:left="0" w:firstLine="0" w:firstLineChars="0"/>
              <w:rPr>
                <w:rFonts w:hint="eastAsia" w:ascii="宋体"/>
                <w:szCs w:val="21"/>
                <w:highlight w:val="none"/>
              </w:rPr>
            </w:pPr>
            <w:r>
              <w:rPr>
                <w:rFonts w:hint="eastAsia" w:ascii="宋体"/>
                <w:szCs w:val="21"/>
                <w:highlight w:val="none"/>
              </w:rPr>
              <w:t>8</w:t>
            </w:r>
          </w:p>
        </w:tc>
        <w:tc>
          <w:tcPr>
            <w:tcW w:w="1050" w:type="dxa"/>
            <w:vMerge w:val="continue"/>
            <w:tcBorders>
              <w:left w:val="single" w:color="auto" w:sz="4" w:space="0"/>
            </w:tcBorders>
          </w:tcPr>
          <w:p w14:paraId="3CCB8965"/>
        </w:tc>
        <w:tc>
          <w:tcPr>
            <w:tcW w:w="1050" w:type="dxa"/>
            <w:tcBorders>
              <w:left w:val="single" w:color="auto" w:sz="4" w:space="0"/>
            </w:tcBorders>
            <w:vAlign w:val="center"/>
          </w:tcPr>
          <w:p w14:paraId="5602078C">
            <w:pPr>
              <w:shd w:val="clear" w:color="auto" w:fill="auto"/>
              <w:spacing w:after="0"/>
              <w:ind w:left="0" w:firstLine="0" w:firstLineChars="0"/>
              <w:rPr>
                <w:rFonts w:hint="eastAsia" w:ascii="宋体"/>
                <w:szCs w:val="21"/>
                <w:highlight w:val="none"/>
              </w:rPr>
            </w:pPr>
            <w:r>
              <w:rPr>
                <w:rFonts w:hint="eastAsia" w:ascii="宋体"/>
                <w:szCs w:val="21"/>
                <w:highlight w:val="none"/>
              </w:rPr>
              <w:t>人员满意度评价</w:t>
            </w:r>
          </w:p>
        </w:tc>
        <w:tc>
          <w:tcPr>
            <w:tcW w:w="2420" w:type="dxa"/>
            <w:tcBorders>
              <w:left w:val="single" w:color="auto" w:sz="4" w:space="0"/>
            </w:tcBorders>
            <w:vAlign w:val="center"/>
          </w:tcPr>
          <w:p w14:paraId="6BD7448C">
            <w:pPr>
              <w:shd w:val="clear" w:color="auto" w:fill="auto"/>
              <w:spacing w:after="0"/>
              <w:ind w:left="0" w:firstLine="0" w:firstLineChars="0"/>
              <w:rPr>
                <w:rFonts w:hint="eastAsia" w:ascii="宋体"/>
                <w:szCs w:val="21"/>
                <w:highlight w:val="none"/>
              </w:rPr>
            </w:pPr>
            <w:r>
              <w:rPr>
                <w:rFonts w:hint="eastAsia" w:ascii="宋体"/>
                <w:szCs w:val="21"/>
                <w:highlight w:val="none"/>
              </w:rPr>
              <w:t>甲方对乙方外包人员表现的满意度评价</w:t>
            </w:r>
          </w:p>
        </w:tc>
        <w:tc>
          <w:tcPr>
            <w:tcW w:w="4582" w:type="dxa"/>
            <w:tcBorders>
              <w:left w:val="single" w:color="auto" w:sz="4" w:space="0"/>
            </w:tcBorders>
            <w:vAlign w:val="center"/>
          </w:tcPr>
          <w:p w14:paraId="11761E76">
            <w:pPr>
              <w:shd w:val="clear" w:color="auto" w:fill="auto"/>
              <w:spacing w:after="0"/>
              <w:ind w:left="0" w:firstLine="0" w:firstLineChars="0"/>
              <w:rPr>
                <w:rFonts w:hint="eastAsia" w:ascii="宋体"/>
                <w:szCs w:val="21"/>
                <w:highlight w:val="none"/>
              </w:rPr>
            </w:pPr>
            <w:r>
              <w:rPr>
                <w:rFonts w:hint="eastAsia" w:ascii="宋体"/>
                <w:b/>
                <w:bCs/>
                <w:szCs w:val="21"/>
                <w:highlight w:val="none"/>
              </w:rPr>
              <w:t>优秀：</w:t>
            </w:r>
            <w:r>
              <w:rPr>
                <w:rFonts w:hint="eastAsia" w:ascii="宋体"/>
                <w:szCs w:val="21"/>
                <w:highlight w:val="none"/>
              </w:rPr>
              <w:t>10分，指工作效率高，态度积极主动，保质保量完成工作任务，对团队有突出贡献，日常行为能起到模范带头作用的；</w:t>
            </w:r>
          </w:p>
          <w:p w14:paraId="3C104E34">
            <w:pPr>
              <w:shd w:val="clear" w:color="auto" w:fill="auto"/>
              <w:spacing w:after="0"/>
              <w:ind w:left="0" w:firstLine="0" w:firstLineChars="0"/>
              <w:rPr>
                <w:rFonts w:hint="eastAsia" w:ascii="宋体"/>
                <w:szCs w:val="21"/>
                <w:highlight w:val="none"/>
              </w:rPr>
            </w:pPr>
            <w:r>
              <w:rPr>
                <w:rFonts w:hint="eastAsia" w:ascii="宋体"/>
                <w:b/>
                <w:bCs/>
                <w:szCs w:val="21"/>
                <w:highlight w:val="none"/>
              </w:rPr>
              <w:t>良好：</w:t>
            </w:r>
            <w:r>
              <w:rPr>
                <w:rFonts w:hint="eastAsia" w:ascii="宋体"/>
                <w:szCs w:val="21"/>
                <w:highlight w:val="none"/>
              </w:rPr>
              <w:t>8分，指工作效率较高，态度比较主动，较好完成工作任务，对团队有一定贡献，日常行为表现较好的；</w:t>
            </w:r>
          </w:p>
          <w:p w14:paraId="2EA201DD">
            <w:pPr>
              <w:shd w:val="clear" w:color="auto" w:fill="auto"/>
              <w:spacing w:after="0"/>
              <w:ind w:left="0" w:firstLine="0" w:firstLineChars="0"/>
              <w:rPr>
                <w:rFonts w:hint="eastAsia" w:ascii="宋体"/>
                <w:szCs w:val="21"/>
                <w:highlight w:val="none"/>
              </w:rPr>
            </w:pPr>
            <w:r>
              <w:rPr>
                <w:rFonts w:hint="eastAsia" w:ascii="宋体"/>
                <w:b/>
                <w:bCs/>
                <w:szCs w:val="21"/>
                <w:highlight w:val="none"/>
              </w:rPr>
              <w:t>合格：</w:t>
            </w:r>
            <w:r>
              <w:rPr>
                <w:rFonts w:hint="eastAsia" w:ascii="宋体"/>
                <w:szCs w:val="21"/>
                <w:highlight w:val="none"/>
              </w:rPr>
              <w:t>6分，指工作效率一般，态度合格，能够按时完成工作任务的；</w:t>
            </w:r>
          </w:p>
          <w:p w14:paraId="15A846BA">
            <w:pPr>
              <w:shd w:val="clear" w:color="auto" w:fill="auto"/>
              <w:spacing w:after="0"/>
              <w:ind w:left="0" w:firstLine="0" w:firstLineChars="0"/>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0分，指工作效率低下，态度懈怠散漫，不能按时完成工作任务的。</w:t>
            </w:r>
          </w:p>
        </w:tc>
        <w:tc>
          <w:tcPr>
            <w:tcW w:w="2484" w:type="dxa"/>
            <w:tcBorders>
              <w:left w:val="single" w:color="auto" w:sz="4" w:space="0"/>
            </w:tcBorders>
            <w:vAlign w:val="center"/>
          </w:tcPr>
          <w:p w14:paraId="2361694C">
            <w:pPr>
              <w:shd w:val="clear" w:color="auto" w:fill="auto"/>
              <w:spacing w:after="0"/>
              <w:ind w:left="0" w:firstLine="0" w:firstLineChars="0"/>
              <w:rPr>
                <w:rFonts w:hint="eastAsia" w:ascii="宋体"/>
                <w:szCs w:val="21"/>
                <w:highlight w:val="none"/>
              </w:rPr>
            </w:pPr>
            <w:r>
              <w:rPr>
                <w:rFonts w:hint="eastAsia" w:ascii="宋体"/>
                <w:szCs w:val="21"/>
                <w:highlight w:val="none"/>
              </w:rPr>
              <w:t>评价为较差/差时，甲方有权要求乙方更换人员并赔偿实际损失。</w:t>
            </w:r>
          </w:p>
        </w:tc>
        <w:tc>
          <w:tcPr>
            <w:tcW w:w="1087" w:type="dxa"/>
            <w:tcBorders>
              <w:left w:val="single" w:color="auto" w:sz="4" w:space="0"/>
            </w:tcBorders>
            <w:vAlign w:val="center"/>
          </w:tcPr>
          <w:p w14:paraId="217DCA8D">
            <w:pPr>
              <w:shd w:val="clear" w:color="auto" w:fill="auto"/>
              <w:spacing w:after="0"/>
              <w:rPr>
                <w:rFonts w:hint="eastAsia" w:ascii="宋体"/>
                <w:szCs w:val="21"/>
                <w:highlight w:val="none"/>
              </w:rPr>
            </w:pPr>
          </w:p>
        </w:tc>
        <w:tc>
          <w:tcPr>
            <w:tcW w:w="1083" w:type="dxa"/>
            <w:tcBorders>
              <w:left w:val="single" w:color="auto" w:sz="4" w:space="0"/>
            </w:tcBorders>
            <w:vAlign w:val="center"/>
          </w:tcPr>
          <w:p w14:paraId="0F9D2BAA">
            <w:pPr>
              <w:shd w:val="clear" w:color="auto" w:fill="auto"/>
              <w:spacing w:after="0"/>
              <w:rPr>
                <w:rFonts w:hint="eastAsia" w:ascii="宋体"/>
                <w:szCs w:val="21"/>
                <w:highlight w:val="none"/>
              </w:rPr>
            </w:pPr>
          </w:p>
        </w:tc>
      </w:tr>
      <w:tr w14:paraId="213E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39" w:type="dxa"/>
            <w:gridSpan w:val="7"/>
            <w:vAlign w:val="center"/>
          </w:tcPr>
          <w:p w14:paraId="71AEB617">
            <w:pPr>
              <w:shd w:val="clear" w:color="auto" w:fill="auto"/>
              <w:spacing w:after="0"/>
              <w:jc w:val="right"/>
              <w:rPr>
                <w:rFonts w:hint="eastAsia" w:ascii="宋体"/>
                <w:b/>
                <w:bCs/>
                <w:color w:val="FF0000"/>
                <w:szCs w:val="21"/>
                <w:highlight w:val="none"/>
              </w:rPr>
            </w:pPr>
            <w:r>
              <w:rPr>
                <w:rFonts w:hint="eastAsia" w:ascii="宋体"/>
                <w:b/>
                <w:bCs/>
                <w:szCs w:val="21"/>
                <w:highlight w:val="none"/>
              </w:rPr>
              <w:t>综合得分：</w:t>
            </w:r>
          </w:p>
        </w:tc>
        <w:tc>
          <w:tcPr>
            <w:tcW w:w="1083" w:type="dxa"/>
            <w:tcBorders>
              <w:left w:val="single" w:color="auto" w:sz="4" w:space="0"/>
            </w:tcBorders>
          </w:tcPr>
          <w:p w14:paraId="626C76A0">
            <w:pPr>
              <w:shd w:val="clear" w:color="auto" w:fill="auto"/>
              <w:spacing w:after="0"/>
              <w:rPr>
                <w:rFonts w:hint="eastAsia" w:ascii="宋体"/>
                <w:b/>
                <w:bCs/>
                <w:color w:val="FF0000"/>
                <w:szCs w:val="21"/>
                <w:highlight w:val="none"/>
              </w:rPr>
            </w:pPr>
          </w:p>
        </w:tc>
      </w:tr>
      <w:tr w14:paraId="5AEE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14422" w:type="dxa"/>
            <w:gridSpan w:val="8"/>
          </w:tcPr>
          <w:p w14:paraId="289E8D7E">
            <w:pPr>
              <w:shd w:val="clear" w:color="auto" w:fill="auto"/>
              <w:spacing w:after="0"/>
              <w:rPr>
                <w:rFonts w:hint="eastAsia" w:ascii="宋体"/>
                <w:szCs w:val="21"/>
                <w:highlight w:val="none"/>
              </w:rPr>
            </w:pPr>
            <w:r>
              <w:rPr>
                <w:rFonts w:hint="eastAsia" w:ascii="宋体"/>
                <w:szCs w:val="21"/>
                <w:highlight w:val="none"/>
              </w:rPr>
              <w:t>综合评价结果：</w:t>
            </w:r>
          </w:p>
          <w:p w14:paraId="5D76A14D">
            <w:pPr>
              <w:shd w:val="clear" w:color="auto" w:fill="auto"/>
              <w:spacing w:after="0"/>
              <w:rPr>
                <w:rFonts w:hint="eastAsia" w:ascii="宋体"/>
                <w:szCs w:val="21"/>
                <w:highlight w:val="none"/>
              </w:rPr>
            </w:pPr>
            <w:r>
              <w:rPr>
                <w:rFonts w:hint="eastAsia" w:ascii="宋体"/>
                <w:szCs w:val="21"/>
                <w:highlight w:val="none"/>
              </w:rPr>
              <w:t>（注：根据评价得分填写评价等级，填写完成后删除此内容）</w:t>
            </w:r>
          </w:p>
          <w:p w14:paraId="52706715">
            <w:pPr>
              <w:shd w:val="clear" w:color="auto" w:fill="auto"/>
              <w:spacing w:after="0"/>
              <w:rPr>
                <w:rFonts w:hint="eastAsia" w:ascii="宋体"/>
                <w:szCs w:val="21"/>
                <w:highlight w:val="none"/>
              </w:rPr>
            </w:pPr>
            <w:r>
              <w:rPr>
                <w:rFonts w:hint="eastAsia" w:ascii="宋体"/>
                <w:szCs w:val="21"/>
                <w:highlight w:val="none"/>
              </w:rPr>
              <w:t>综合评价描述：</w:t>
            </w:r>
          </w:p>
          <w:p w14:paraId="1659B6D4">
            <w:pPr>
              <w:shd w:val="clear" w:color="auto" w:fill="auto"/>
              <w:spacing w:after="0"/>
              <w:rPr>
                <w:rFonts w:hint="eastAsia" w:ascii="宋体"/>
                <w:szCs w:val="21"/>
                <w:highlight w:val="none"/>
              </w:rPr>
            </w:pPr>
            <w:r>
              <w:rPr>
                <w:rFonts w:hint="eastAsia" w:ascii="宋体"/>
                <w:szCs w:val="21"/>
                <w:highlight w:val="none"/>
              </w:rPr>
              <w:t>（注：不满足服务要求的情况，需详细阐述不满足的内容及扣除合同违约金，填写完成后删除此内容）</w:t>
            </w:r>
          </w:p>
          <w:p w14:paraId="6E6FA59A">
            <w:pPr>
              <w:shd w:val="clear" w:color="auto" w:fill="auto"/>
              <w:spacing w:after="0"/>
              <w:rPr>
                <w:rFonts w:hint="eastAsia" w:ascii="宋体"/>
                <w:szCs w:val="21"/>
                <w:highlight w:val="none"/>
              </w:rPr>
            </w:pPr>
          </w:p>
          <w:p w14:paraId="29946449">
            <w:pPr>
              <w:shd w:val="clear" w:color="auto" w:fill="auto"/>
              <w:wordWrap w:val="0"/>
              <w:autoSpaceDE w:val="0"/>
              <w:autoSpaceDN w:val="0"/>
              <w:spacing w:after="0"/>
              <w:jc w:val="right"/>
              <w:rPr>
                <w:rFonts w:hint="eastAsia" w:ascii="宋体"/>
                <w:szCs w:val="21"/>
                <w:highlight w:val="none"/>
              </w:rPr>
            </w:pPr>
            <w:r>
              <w:rPr>
                <w:rFonts w:hint="eastAsia" w:ascii="宋体"/>
                <w:szCs w:val="21"/>
                <w:highlight w:val="none"/>
              </w:rPr>
              <w:t xml:space="preserve">评价人：                                 </w:t>
            </w:r>
          </w:p>
        </w:tc>
      </w:tr>
    </w:tbl>
    <w:p w14:paraId="533E6141">
      <w:pPr>
        <w:shd w:val="clear" w:color="auto" w:fill="auto"/>
        <w:snapToGrid w:val="0"/>
        <w:spacing w:line="520" w:lineRule="exact"/>
        <w:ind w:left="0"/>
        <w:rPr>
          <w:rFonts w:hint="eastAsia" w:ascii="宋体"/>
          <w:highlight w:val="none"/>
        </w:rPr>
      </w:pPr>
      <w:r>
        <w:rPr>
          <w:rFonts w:hint="eastAsia" w:ascii="宋体"/>
          <w:highlight w:val="none"/>
        </w:rPr>
        <w:t>注：综合评价等级划分优秀、良好、合格、差</w:t>
      </w:r>
    </w:p>
    <w:p w14:paraId="66DC297A">
      <w:pPr>
        <w:shd w:val="clear" w:color="auto" w:fill="auto"/>
        <w:snapToGrid w:val="0"/>
        <w:spacing w:line="520" w:lineRule="exact"/>
        <w:ind w:left="0"/>
        <w:rPr>
          <w:rFonts w:hint="eastAsia" w:ascii="宋体"/>
          <w:highlight w:val="none"/>
        </w:rPr>
      </w:pPr>
      <w:r>
        <w:rPr>
          <w:rFonts w:hint="eastAsia" w:ascii="宋体"/>
          <w:highlight w:val="none"/>
        </w:rPr>
        <w:t>优秀：评价得分达90分以上；</w:t>
      </w:r>
    </w:p>
    <w:p w14:paraId="7F5C3372">
      <w:pPr>
        <w:shd w:val="clear" w:color="auto" w:fill="auto"/>
        <w:snapToGrid w:val="0"/>
        <w:spacing w:line="520" w:lineRule="exact"/>
        <w:ind w:left="0"/>
        <w:rPr>
          <w:rFonts w:hint="eastAsia" w:ascii="宋体"/>
          <w:highlight w:val="none"/>
        </w:rPr>
      </w:pPr>
      <w:r>
        <w:rPr>
          <w:rFonts w:hint="eastAsia" w:ascii="宋体"/>
          <w:highlight w:val="none"/>
        </w:rPr>
        <w:t>良好：评价得分达75-90分；</w:t>
      </w:r>
    </w:p>
    <w:p w14:paraId="070A4DE0">
      <w:pPr>
        <w:shd w:val="clear" w:color="auto" w:fill="auto"/>
        <w:snapToGrid w:val="0"/>
        <w:spacing w:line="520" w:lineRule="exact"/>
        <w:ind w:left="0"/>
        <w:rPr>
          <w:rFonts w:hint="eastAsia" w:ascii="宋体"/>
          <w:highlight w:val="none"/>
        </w:rPr>
      </w:pPr>
      <w:r>
        <w:rPr>
          <w:rFonts w:hint="eastAsia" w:ascii="宋体"/>
          <w:highlight w:val="none"/>
        </w:rPr>
        <w:t>合格：评价得分达60-75分；</w:t>
      </w:r>
    </w:p>
    <w:p w14:paraId="074CCE30">
      <w:pPr>
        <w:shd w:val="clear" w:color="auto" w:fill="auto"/>
        <w:snapToGrid w:val="0"/>
        <w:spacing w:line="520" w:lineRule="exact"/>
        <w:ind w:left="0"/>
        <w:rPr>
          <w:rFonts w:hint="eastAsia" w:ascii="宋体"/>
          <w:highlight w:val="none"/>
        </w:rPr>
      </w:pPr>
      <w:r>
        <w:rPr>
          <w:rFonts w:hint="eastAsia" w:ascii="宋体"/>
          <w:highlight w:val="none"/>
        </w:rPr>
        <w:t>差：评价得分在60分以下。</w:t>
      </w:r>
    </w:p>
    <w:p w14:paraId="001F3168">
      <w:pPr>
        <w:pStyle w:val="41"/>
        <w:shd w:val="clear" w:color="auto" w:fill="auto"/>
        <w:bidi w:val="0"/>
        <w:jc w:val="left"/>
        <w:rPr>
          <w:rFonts w:hint="eastAsia"/>
          <w:highlight w:val="none"/>
          <w:lang w:val="zh-CN"/>
        </w:rPr>
      </w:pPr>
      <w:r>
        <w:rPr>
          <w:rFonts w:hint="eastAsia" w:ascii="宋体"/>
          <w:highlight w:val="none"/>
        </w:rPr>
        <w:t>评价结果将作为服务提供商后续准入的重要参考依据。</w:t>
      </w:r>
    </w:p>
    <w:p w14:paraId="589C8728">
      <w:pPr>
        <w:keepNext w:val="0"/>
        <w:keepLines w:val="0"/>
        <w:widowControl w:val="0"/>
        <w:suppressLineNumbers w:val="0"/>
        <w:shd w:val="clear" w:color="auto" w:fill="auto"/>
        <w:spacing w:before="0" w:beforeAutospacing="0" w:after="0" w:afterAutospacing="0" w:line="600" w:lineRule="exact"/>
        <w:ind w:left="0"/>
        <w:rPr>
          <w:rFonts w:cs="Times New Roman"/>
          <w:kern w:val="2"/>
          <w:szCs w:val="21"/>
          <w:highlight w:val="none"/>
        </w:rPr>
      </w:pPr>
      <w:r>
        <w:rPr>
          <w:rFonts w:cs="Times New Roman"/>
          <w:kern w:val="2"/>
          <w:szCs w:val="21"/>
          <w:highlight w:val="none"/>
          <w:lang w:val="en-US" w:eastAsia="zh-CN"/>
        </w:rPr>
        <w:t>注：该《服务水平协议（SLA）》无需填写，仅需供应商</w:t>
      </w:r>
      <w:r>
        <w:rPr>
          <w:rFonts w:hint="eastAsia" w:cs="Times New Roman"/>
          <w:kern w:val="2"/>
          <w:szCs w:val="21"/>
          <w:highlight w:val="none"/>
          <w:lang w:val="en-US" w:eastAsia="zh-CN"/>
        </w:rPr>
        <w:t>响应人</w:t>
      </w:r>
      <w:r>
        <w:rPr>
          <w:rFonts w:cs="Times New Roman"/>
          <w:kern w:val="2"/>
          <w:szCs w:val="21"/>
          <w:highlight w:val="none"/>
          <w:lang w:val="en-US" w:eastAsia="zh-CN"/>
        </w:rPr>
        <w:t>认可、承认此协议内容并加盖公章。</w:t>
      </w:r>
    </w:p>
    <w:p w14:paraId="600EC7C6">
      <w:pPr>
        <w:pStyle w:val="10"/>
        <w:shd w:val="clear" w:color="auto" w:fill="auto"/>
        <w:rPr>
          <w:rFonts w:hint="eastAsia"/>
          <w:highlight w:val="none"/>
          <w:lang w:val="en-US" w:eastAsia="zh-CN"/>
        </w:rPr>
      </w:pPr>
    </w:p>
    <w:p w14:paraId="2E26B88E">
      <w:pPr>
        <w:shd w:val="clear" w:color="auto" w:fill="auto"/>
        <w:rPr>
          <w:rFonts w:hint="eastAsia"/>
          <w:highlight w:val="none"/>
        </w:rPr>
        <w:sectPr>
          <w:pgSz w:w="16838" w:h="11906" w:orient="landscape"/>
          <w:pgMar w:top="1803" w:right="1440" w:bottom="1800" w:left="1440" w:header="851" w:footer="992" w:gutter="0"/>
          <w:pgNumType w:fmt="decimal"/>
          <w:cols w:space="425" w:num="1"/>
          <w:docGrid w:type="lines" w:linePitch="312" w:charSpace="0"/>
        </w:sectPr>
      </w:pPr>
    </w:p>
    <w:p w14:paraId="53E7DC9D">
      <w:pPr>
        <w:pStyle w:val="42"/>
        <w:shd w:val="clear" w:color="auto" w:fill="auto"/>
        <w:bidi w:val="0"/>
        <w:outlineLvl w:val="3"/>
        <w:rPr>
          <w:rFonts w:hint="eastAsia"/>
          <w:highlight w:val="none"/>
          <w:lang w:eastAsia="zh-CN"/>
        </w:rPr>
      </w:pPr>
      <w:r>
        <w:rPr>
          <w:rFonts w:hint="eastAsia"/>
          <w:highlight w:val="none"/>
        </w:rPr>
        <w:t>（</w:t>
      </w:r>
      <w:r>
        <w:rPr>
          <w:rFonts w:hint="eastAsia"/>
          <w:highlight w:val="none"/>
          <w:lang w:val="en-US" w:eastAsia="zh-CN"/>
        </w:rPr>
        <w:t>5</w:t>
      </w:r>
      <w:r>
        <w:rPr>
          <w:rFonts w:hint="eastAsia"/>
          <w:highlight w:val="none"/>
        </w:rPr>
        <w: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Fonts w:ascii="宋体" w:cs="Lucida Sans"/>
          <w:szCs w:val="21"/>
          <w:highlight w:val="none"/>
        </w:rPr>
        <w:t>专业专职税务师</w:t>
      </w:r>
      <w:r>
        <w:rPr>
          <w:rFonts w:hint="eastAsia" w:ascii="宋体" w:cs="Lucida Sans"/>
          <w:szCs w:val="21"/>
          <w:highlight w:val="none"/>
          <w:lang w:val="en-US" w:eastAsia="zh-CN"/>
        </w:rPr>
        <w:t>名单</w:t>
      </w:r>
    </w:p>
    <w:p w14:paraId="59950F5D">
      <w:pPr>
        <w:shd w:val="clear" w:color="auto" w:fill="auto"/>
        <w:bidi w:val="0"/>
        <w:rPr>
          <w:rFonts w:hint="eastAsia" w:eastAsia="宋体"/>
          <w:highlight w:val="none"/>
          <w:lang w:val="en-US" w:eastAsia="zh-CN"/>
        </w:rPr>
      </w:pPr>
      <w:r>
        <w:rPr>
          <w:rFonts w:hint="eastAsia"/>
          <w:highlight w:val="none"/>
          <w:lang w:val="en-US" w:eastAsia="zh-CN"/>
        </w:rPr>
        <w:t>注：按照询比文件第二章响应人须知前附表 1.4.1 项相关内容提供。</w:t>
      </w:r>
    </w:p>
    <w:p w14:paraId="74C80567">
      <w:pPr>
        <w:shd w:val="clear" w:color="auto" w:fill="auto"/>
        <w:bidi w:val="0"/>
        <w:rPr>
          <w:rFonts w:hint="eastAsia"/>
          <w:highlight w:val="none"/>
          <w:lang w:eastAsia="zh-CN"/>
        </w:rPr>
      </w:pPr>
    </w:p>
    <w:p w14:paraId="3BFD2764">
      <w:pPr>
        <w:pStyle w:val="10"/>
        <w:shd w:val="clear" w:color="auto" w:fill="auto"/>
        <w:rPr>
          <w:rFonts w:hint="eastAsia"/>
          <w:highlight w:val="none"/>
          <w:lang w:eastAsia="zh-CN"/>
        </w:rPr>
        <w:sectPr>
          <w:pgSz w:w="11906" w:h="16838"/>
          <w:pgMar w:top="1440" w:right="1800" w:bottom="1440" w:left="1803" w:header="851" w:footer="992" w:gutter="0"/>
          <w:pgNumType w:fmt="decimal"/>
          <w:cols w:space="425" w:num="1"/>
          <w:docGrid w:type="lines" w:linePitch="312" w:charSpace="0"/>
        </w:sectPr>
      </w:pPr>
    </w:p>
    <w:p w14:paraId="7A000093">
      <w:pPr>
        <w:pStyle w:val="42"/>
        <w:shd w:val="clear" w:color="auto" w:fill="auto"/>
        <w:bidi w:val="0"/>
        <w:outlineLvl w:val="3"/>
        <w:rPr>
          <w:rFonts w:hint="eastAsia"/>
          <w:highlight w:val="none"/>
          <w:lang w:eastAsia="zh-CN"/>
        </w:rPr>
      </w:pPr>
      <w:r>
        <w:rPr>
          <w:rFonts w:hint="eastAsia"/>
          <w:highlight w:val="none"/>
        </w:rPr>
        <w:t>（</w:t>
      </w:r>
      <w:r>
        <w:rPr>
          <w:rFonts w:hint="eastAsia"/>
          <w:highlight w:val="none"/>
          <w:lang w:val="en-US" w:eastAsia="zh-CN"/>
        </w:rPr>
        <w:t>6</w:t>
      </w:r>
      <w:r>
        <w:rPr>
          <w:rFonts w:hint="eastAsia"/>
          <w:highlight w:val="none"/>
        </w:rPr>
        <w:t>）</w:t>
      </w:r>
      <w:r>
        <w:rPr>
          <w:rFonts w:hint="eastAsia" w:ascii="宋体" w:cs="Lucida Sans"/>
          <w:szCs w:val="21"/>
          <w:highlight w:val="none"/>
          <w:lang w:val="en-US" w:eastAsia="zh-CN"/>
        </w:rPr>
        <w:t>税务师职业资格或原注册税务师扫描件</w:t>
      </w:r>
    </w:p>
    <w:p w14:paraId="6F11D10F">
      <w:pPr>
        <w:shd w:val="clear" w:color="auto" w:fill="auto"/>
        <w:bidi w:val="0"/>
        <w:rPr>
          <w:rFonts w:hint="eastAsia" w:eastAsia="宋体"/>
          <w:highlight w:val="none"/>
          <w:lang w:val="en-US" w:eastAsia="zh-CN"/>
        </w:rPr>
      </w:pPr>
      <w:r>
        <w:rPr>
          <w:rFonts w:hint="eastAsia"/>
          <w:highlight w:val="none"/>
          <w:lang w:val="en-US" w:eastAsia="zh-CN"/>
        </w:rPr>
        <w:t>注：按照询比文件第二章响应人须知前附表 1.4.1 项相关内容提供。</w:t>
      </w:r>
    </w:p>
    <w:p w14:paraId="71DADD04">
      <w:pPr>
        <w:shd w:val="clear" w:color="auto" w:fill="auto"/>
        <w:bidi w:val="0"/>
        <w:rPr>
          <w:rFonts w:hint="eastAsia"/>
          <w:highlight w:val="none"/>
          <w:lang w:eastAsia="zh-CN"/>
        </w:rPr>
      </w:pPr>
    </w:p>
    <w:p w14:paraId="471D379E">
      <w:pPr>
        <w:pStyle w:val="10"/>
        <w:shd w:val="clear" w:color="auto" w:fill="auto"/>
        <w:rPr>
          <w:rFonts w:hint="eastAsia"/>
          <w:highlight w:val="none"/>
          <w:lang w:eastAsia="zh-CN"/>
        </w:rPr>
        <w:sectPr>
          <w:pgSz w:w="11906" w:h="16838"/>
          <w:pgMar w:top="1440" w:right="1800" w:bottom="1440" w:left="1803" w:header="851" w:footer="992" w:gutter="0"/>
          <w:pgNumType w:fmt="decimal"/>
          <w:cols w:space="425" w:num="1"/>
          <w:docGrid w:type="lines" w:linePitch="312" w:charSpace="0"/>
        </w:sectPr>
      </w:pPr>
    </w:p>
    <w:p w14:paraId="25D06ED5">
      <w:pPr>
        <w:pStyle w:val="42"/>
        <w:shd w:val="clear" w:color="auto" w:fill="auto"/>
        <w:bidi w:val="0"/>
        <w:outlineLvl w:val="3"/>
        <w:rPr>
          <w:highlight w:val="none"/>
          <w:lang w:val="en-US" w:eastAsia="zh-CN"/>
        </w:rPr>
      </w:pPr>
      <w:r>
        <w:rPr>
          <w:rFonts w:hint="eastAsia"/>
          <w:highlight w:val="none"/>
        </w:rPr>
        <w:t>（</w:t>
      </w:r>
      <w:r>
        <w:rPr>
          <w:rFonts w:hint="eastAsia"/>
          <w:highlight w:val="none"/>
          <w:lang w:val="en-US" w:eastAsia="zh-CN"/>
        </w:rPr>
        <w:t>7</w:t>
      </w:r>
      <w:r>
        <w:rPr>
          <w:rFonts w:hint="eastAsia"/>
          <w:highlight w:val="none"/>
        </w:rPr>
        <w:t>）</w:t>
      </w:r>
      <w:r>
        <w:rPr>
          <w:rFonts w:hint="eastAsia" w:ascii="宋体" w:cs="Lucida Sans"/>
          <w:szCs w:val="21"/>
          <w:highlight w:val="none"/>
          <w:lang w:val="en-US" w:eastAsia="zh-CN"/>
        </w:rPr>
        <w:t>统一联系人信息确认函</w:t>
      </w:r>
    </w:p>
    <w:p w14:paraId="0B4D0394">
      <w:pPr>
        <w:shd w:val="clear" w:color="auto" w:fill="auto"/>
        <w:bidi w:val="0"/>
        <w:ind w:firstLine="0" w:firstLineChars="0"/>
        <w:jc w:val="center"/>
        <w:rPr>
          <w:rFonts w:hint="eastAsia" w:eastAsia="宋体"/>
          <w:highlight w:val="none"/>
          <w:lang w:val="en-US" w:eastAsia="zh-CN"/>
        </w:rPr>
      </w:pPr>
      <w:r>
        <w:rPr>
          <w:rFonts w:hint="eastAsia"/>
          <w:highlight w:val="none"/>
          <w:lang w:val="en-US" w:eastAsia="zh-CN"/>
        </w:rPr>
        <w:t>（格式自拟）</w:t>
      </w:r>
    </w:p>
    <w:p w14:paraId="2526C491">
      <w:pPr>
        <w:shd w:val="clear" w:color="auto" w:fill="auto"/>
        <w:bidi w:val="0"/>
        <w:rPr>
          <w:rFonts w:hint="eastAsia"/>
          <w:highlight w:val="none"/>
          <w:lang w:eastAsia="zh-CN"/>
        </w:rPr>
      </w:pPr>
    </w:p>
    <w:p w14:paraId="6D5FC436">
      <w:pPr>
        <w:pStyle w:val="10"/>
        <w:shd w:val="clear" w:color="auto" w:fill="auto"/>
        <w:rPr>
          <w:rFonts w:hint="eastAsia"/>
          <w:highlight w:val="none"/>
          <w:lang w:eastAsia="zh-CN"/>
        </w:rPr>
        <w:sectPr>
          <w:pgSz w:w="11906" w:h="16838"/>
          <w:pgMar w:top="1440" w:right="1800" w:bottom="1440" w:left="1803" w:header="851" w:footer="992" w:gutter="0"/>
          <w:pgNumType w:fmt="decimal"/>
          <w:cols w:space="425" w:num="1"/>
          <w:docGrid w:type="lines" w:linePitch="312" w:charSpace="0"/>
        </w:sectPr>
      </w:pPr>
    </w:p>
    <w:p w14:paraId="569627D8">
      <w:pPr>
        <w:pStyle w:val="42"/>
        <w:shd w:val="clear" w:color="auto" w:fill="auto"/>
        <w:bidi w:val="0"/>
        <w:outlineLvl w:val="3"/>
        <w:rPr>
          <w:rFonts w:hint="eastAsia"/>
          <w:highlight w:val="none"/>
          <w:lang w:eastAsia="zh-CN"/>
        </w:rPr>
      </w:pPr>
      <w:r>
        <w:rPr>
          <w:rFonts w:hint="eastAsia"/>
          <w:highlight w:val="none"/>
          <w:lang w:eastAsia="zh-CN"/>
        </w:rPr>
        <w:t>（</w:t>
      </w:r>
      <w:r>
        <w:rPr>
          <w:rFonts w:hint="eastAsia"/>
          <w:highlight w:val="none"/>
          <w:lang w:val="en-US" w:eastAsia="zh-CN"/>
        </w:rPr>
        <w:t>8</w:t>
      </w:r>
      <w:r>
        <w:rPr>
          <w:rFonts w:hint="eastAsia"/>
          <w:highlight w:val="none"/>
          <w:lang w:eastAsia="zh-CN"/>
        </w:rPr>
        <w:t>）</w:t>
      </w:r>
      <w:r>
        <w:rPr>
          <w:rFonts w:hint="eastAsia"/>
          <w:highlight w:val="none"/>
          <w:lang w:val="en-US" w:eastAsia="zh-CN"/>
        </w:rPr>
        <w:t>其他资料（如有）</w:t>
      </w:r>
    </w:p>
    <w:p w14:paraId="0D8736F6">
      <w:pPr>
        <w:pStyle w:val="39"/>
        <w:shd w:val="clear" w:color="auto" w:fill="auto"/>
        <w:bidi w:val="0"/>
        <w:rPr>
          <w:highlight w:val="none"/>
          <w:lang w:val="en-US" w:eastAsia="zh-CN"/>
        </w:rPr>
      </w:pPr>
      <w:r>
        <w:rPr>
          <w:rFonts w:hint="eastAsia"/>
          <w:highlight w:val="none"/>
          <w:lang w:val="en-US" w:eastAsia="zh-CN"/>
        </w:rPr>
        <w:t>[如有相关补充材料，请在此处提供并签章。如无补充材料，则直接签章即可]</w:t>
      </w:r>
    </w:p>
    <w:p w14:paraId="133964BF">
      <w:pPr>
        <w:shd w:val="clear" w:color="auto" w:fill="auto"/>
        <w:bidi w:val="0"/>
        <w:rPr>
          <w:rFonts w:hint="eastAsia"/>
          <w:highlight w:val="none"/>
          <w:lang w:eastAsia="zh-CN"/>
        </w:rPr>
      </w:pPr>
    </w:p>
    <w:p w14:paraId="68902ECD">
      <w:pPr>
        <w:shd w:val="clear" w:color="auto" w:fill="auto"/>
        <w:bidi w:val="0"/>
        <w:rPr>
          <w:rFonts w:hint="eastAsia"/>
          <w:highlight w:val="none"/>
          <w:lang w:eastAsia="zh-CN"/>
        </w:rPr>
      </w:pPr>
    </w:p>
    <w:p w14:paraId="75005EA7">
      <w:pPr>
        <w:shd w:val="clear" w:color="auto" w:fill="auto"/>
        <w:bidi w:val="0"/>
        <w:rPr>
          <w:rFonts w:hint="eastAsia"/>
          <w:highlight w:val="none"/>
          <w:lang w:eastAsia="zh-CN"/>
        </w:rPr>
      </w:pPr>
    </w:p>
    <w:p w14:paraId="62C7E31C">
      <w:pPr>
        <w:shd w:val="clear" w:color="auto" w:fill="auto"/>
        <w:bidi w:val="0"/>
        <w:rPr>
          <w:rFonts w:hint="eastAsia"/>
          <w:highlight w:val="none"/>
          <w:lang w:eastAsia="zh-CN"/>
        </w:rPr>
      </w:pPr>
    </w:p>
    <w:sectPr>
      <w:pgSz w:w="11906" w:h="16838"/>
      <w:pgMar w:top="1440" w:right="1800" w:bottom="1440" w:left="1803"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Lucida Sans">
    <w:panose1 w:val="020B0602030504020204"/>
    <w:charset w:val="00"/>
    <w:family w:val="auto"/>
    <w:pitch w:val="default"/>
    <w:sig w:usb0="00000003" w:usb1="00000000" w:usb2="00000000" w:usb3="00000000" w:csb0="20000001"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1C24C">
    <w:pPr>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wps:spPr>
                    <wps:txbx>
                      <w:txbxContent>
                        <w:p w14:paraId="56020173"/>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F/+9bWAAAAAwEAAA8AAAAAAAAAAQAgAAAAIgAAAGRycy9kb3du&#10;cmV2LnhtbFBLAQIUABQAAAAIAIdO4kCwODwdAQIAAPQDAAAOAAAAAAAAAAEAIAAAACUBAABkcnMv&#10;ZTJvRG9jLnhtbFBLBQYAAAAABgAGAFkBAACYBQAAAAA=&#10;">
              <v:fill on="f" focussize="0,0"/>
              <v:stroke on="f" weight="0.5pt" joinstyle="round"/>
              <v:imagedata o:title=""/>
              <o:lock v:ext="edit" aspectratio="f"/>
              <v:textbox inset="0mm,0mm,0mm,0mm" style="mso-fit-shape-to-text:t;">
                <w:txbxContent>
                  <w:p w14:paraId="56020173"/>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AAD2B">
    <w:pPr>
      <w:tabs>
        <w:tab w:val="center" w:pos="4153"/>
        <w:tab w:val="right" w:pos="8306"/>
      </w:tabs>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01E47">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BA01E47">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wps:spPr>
                    <wps:txbx>
                      <w:txbxContent>
                        <w:p w14:paraId="1448ABCD"/>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Bf/vW1gAAAAMBAAAPAAAAAAAAAAEAIAAAACIAAABkcnMvZG93&#10;bnJldi54bWxQSwECFAAUAAAACACHTuJAeFCuYQICAAD0AwAADgAAAAAAAAABACAAAAAlAQAAZHJz&#10;L2Uyb0RvYy54bWxQSwUGAAAAAAYABgBZAQAAmQUAAAAA&#10;">
              <v:fill on="f" focussize="0,0"/>
              <v:stroke on="f" weight="0.5pt" joinstyle="round"/>
              <v:imagedata o:title=""/>
              <o:lock v:ext="edit" aspectratio="f"/>
              <v:textbox inset="0mm,0mm,0mm,0mm" style="mso-fit-shape-to-text:t;">
                <w:txbxContent>
                  <w:p w14:paraId="1448ABCD"/>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7CC77">
    <w:pPr>
      <w:pBdr>
        <w:bottom w:val="none" w:color="auto" w:sz="0" w:space="0"/>
      </w:pBdr>
      <w:tabs>
        <w:tab w:val="center" w:pos="4153"/>
        <w:tab w:val="right" w:pos="8306"/>
      </w:tab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jY1MWJjYjc3Y2ZiMDQ2Y2ZlNDU5NjM1ZGQ5OWI4YTkifQ=="/>
  </w:docVars>
  <w:rsids>
    <w:rsidRoot w:val="00000000"/>
    <w:rsid w:val="01D84795"/>
    <w:rsid w:val="03CA1FAF"/>
    <w:rsid w:val="07362523"/>
    <w:rsid w:val="0DF302CE"/>
    <w:rsid w:val="284A178F"/>
    <w:rsid w:val="2E0639F8"/>
    <w:rsid w:val="307A5E63"/>
    <w:rsid w:val="3BB72B26"/>
    <w:rsid w:val="47FA3E9F"/>
    <w:rsid w:val="5CF80AB0"/>
    <w:rsid w:val="6562334F"/>
    <w:rsid w:val="694F5ED5"/>
    <w:rsid w:val="720E4EC3"/>
    <w:rsid w:val="723F3DDA"/>
    <w:rsid w:val="79B435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 w:type="paragraph" w:styleId="2">
    <w:name w:val="heading 1"/>
    <w:basedOn w:val="1"/>
    <w:next w:val="1"/>
    <w:link w:val="20"/>
    <w:autoRedefine/>
    <w:qFormat/>
    <w:uiPriority w:val="0"/>
    <w:pPr>
      <w:tabs>
        <w:tab w:val="left" w:pos="3360"/>
      </w:tabs>
      <w:snapToGrid w:val="0"/>
      <w:spacing w:before="0" w:line="600" w:lineRule="exact"/>
      <w:ind w:right="0" w:firstLine="0" w:firstLineChars="0"/>
      <w:jc w:val="center"/>
      <w:outlineLvl w:val="0"/>
    </w:pPr>
    <w:rPr>
      <w:rFonts w:ascii="Times New Roman" w:hAnsi="Times New Roman" w:eastAsia="宋体" w:cs="等线 Light"/>
      <w:b/>
      <w:snapToGrid w:val="0"/>
      <w:kern w:val="0"/>
      <w:sz w:val="44"/>
      <w:szCs w:val="44"/>
    </w:rPr>
  </w:style>
  <w:style w:type="paragraph" w:styleId="3">
    <w:name w:val="heading 2"/>
    <w:basedOn w:val="1"/>
    <w:next w:val="1"/>
    <w:link w:val="21"/>
    <w:autoRedefine/>
    <w:qFormat/>
    <w:uiPriority w:val="0"/>
    <w:pPr>
      <w:spacing w:line="600" w:lineRule="exact"/>
      <w:ind w:firstLine="0" w:firstLineChars="0"/>
      <w:outlineLvl w:val="1"/>
    </w:pPr>
    <w:rPr>
      <w:rFonts w:ascii="Times New Roman" w:hAnsi="Times New Roman" w:eastAsia="宋体" w:cs="Times New Roman"/>
      <w:b/>
      <w:bCs/>
      <w:snapToGrid w:val="0"/>
      <w:szCs w:val="24"/>
    </w:rPr>
  </w:style>
  <w:style w:type="paragraph" w:styleId="4">
    <w:name w:val="heading 3"/>
    <w:basedOn w:val="1"/>
    <w:next w:val="1"/>
    <w:link w:val="22"/>
    <w:autoRedefine/>
    <w:qFormat/>
    <w:uiPriority w:val="0"/>
    <w:pPr>
      <w:keepNext w:val="0"/>
      <w:keepLines w:val="0"/>
      <w:spacing w:before="0" w:after="0" w:line="360" w:lineRule="auto"/>
      <w:outlineLvl w:val="2"/>
    </w:pPr>
    <w:rPr>
      <w:b/>
      <w:bCs/>
      <w:szCs w:val="32"/>
    </w:rPr>
  </w:style>
  <w:style w:type="paragraph" w:styleId="5">
    <w:name w:val="heading 4"/>
    <w:basedOn w:val="1"/>
    <w:next w:val="1"/>
    <w:link w:val="23"/>
    <w:autoRedefine/>
    <w:qFormat/>
    <w:uiPriority w:val="0"/>
    <w:pPr>
      <w:keepNext w:val="0"/>
      <w:keepLines w:val="0"/>
      <w:spacing w:line="360" w:lineRule="auto"/>
      <w:ind w:firstLine="200" w:firstLineChars="200"/>
      <w:outlineLvl w:val="3"/>
    </w:pPr>
    <w:rPr>
      <w:rFonts w:cs="Times New Roman"/>
      <w:bCs/>
      <w:szCs w:val="28"/>
    </w:rPr>
  </w:style>
  <w:style w:type="paragraph" w:styleId="6">
    <w:name w:val="heading 5"/>
    <w:basedOn w:val="1"/>
    <w:next w:val="1"/>
    <w:link w:val="24"/>
    <w:autoRedefine/>
    <w:qFormat/>
    <w:uiPriority w:val="0"/>
    <w:pPr>
      <w:keepNext w:val="0"/>
      <w:keepLines w:val="0"/>
      <w:spacing w:beforeAutospacing="0" w:afterAutospacing="0" w:line="360" w:lineRule="auto"/>
      <w:ind w:firstLine="0" w:firstLineChars="0"/>
      <w:jc w:val="center"/>
      <w:outlineLvl w:val="4"/>
    </w:pPr>
    <w:rPr>
      <w:rFonts w:ascii="Times New Roman" w:hAnsi="Times New Roman" w:eastAsia="宋体"/>
      <w:b/>
      <w:sz w:val="28"/>
    </w:rPr>
  </w:style>
  <w:style w:type="paragraph" w:styleId="7">
    <w:name w:val="heading 6"/>
    <w:basedOn w:val="1"/>
    <w:next w:val="1"/>
    <w:link w:val="25"/>
    <w:autoRedefine/>
    <w:qFormat/>
    <w:uiPriority w:val="0"/>
    <w:pPr>
      <w:keepNext/>
      <w:keepLines/>
      <w:spacing w:before="240" w:beforeAutospacing="0" w:after="64" w:afterAutospacing="0" w:line="317" w:lineRule="auto"/>
      <w:outlineLvl w:val="5"/>
    </w:pPr>
    <w:rPr>
      <w:rFonts w:ascii="Times New Roman" w:hAnsi="Times New Roman" w:eastAsia="黑体"/>
      <w:b/>
    </w:rPr>
  </w:style>
  <w:style w:type="paragraph" w:styleId="8">
    <w:name w:val="heading 7"/>
    <w:basedOn w:val="1"/>
    <w:next w:val="1"/>
    <w:link w:val="26"/>
    <w:qFormat/>
    <w:uiPriority w:val="0"/>
    <w:pPr>
      <w:keepNext/>
      <w:keepLines/>
      <w:spacing w:before="240" w:beforeAutospacing="0" w:after="64" w:afterAutospacing="0" w:line="317" w:lineRule="auto"/>
      <w:outlineLvl w:val="6"/>
    </w:pPr>
    <w:rPr>
      <w:rFonts w:ascii="Times New Roman" w:hAnsi="Times New Roman" w:eastAsia="宋体"/>
      <w:b/>
    </w:rPr>
  </w:style>
  <w:style w:type="character" w:default="1" w:styleId="19">
    <w:name w:val="Default Paragraph Font"/>
    <w:autoRedefine/>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9">
    <w:name w:val="annotation text"/>
    <w:basedOn w:val="1"/>
    <w:qFormat/>
    <w:uiPriority w:val="0"/>
    <w:pPr>
      <w:jc w:val="left"/>
    </w:pPr>
  </w:style>
  <w:style w:type="paragraph" w:styleId="10">
    <w:name w:val="Body Text"/>
    <w:basedOn w:val="1"/>
    <w:next w:val="1"/>
    <w:qFormat/>
    <w:uiPriority w:val="0"/>
    <w:pPr>
      <w:spacing w:after="120"/>
    </w:pPr>
    <w:rPr>
      <w:rFonts w:ascii="Times New Roman" w:hAnsi="Times New Roman"/>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toc 1"/>
    <w:basedOn w:val="1"/>
    <w:next w:val="1"/>
    <w:qFormat/>
    <w:uiPriority w:val="0"/>
  </w:style>
  <w:style w:type="paragraph" w:styleId="13">
    <w:name w:val="Subtitle"/>
    <w:basedOn w:val="1"/>
    <w:autoRedefine/>
    <w:qFormat/>
    <w:uiPriority w:val="0"/>
    <w:pPr>
      <w:autoSpaceDE/>
      <w:autoSpaceDN/>
      <w:spacing w:beforeAutospacing="0" w:afterAutospacing="0" w:line="360" w:lineRule="auto"/>
      <w:ind w:firstLine="0" w:firstLineChars="0"/>
      <w:jc w:val="center"/>
      <w:outlineLvl w:val="9"/>
    </w:pPr>
    <w:rPr>
      <w:rFonts w:ascii="Arial" w:hAnsi="Arial" w:eastAsia="宋体"/>
      <w:b/>
      <w:kern w:val="28"/>
      <w:sz w:val="28"/>
    </w:rPr>
  </w:style>
  <w:style w:type="paragraph" w:styleId="14">
    <w:name w:val="Normal (Web)"/>
    <w:basedOn w:val="1"/>
    <w:qFormat/>
    <w:uiPriority w:val="0"/>
    <w:rPr>
      <w:sz w:val="24"/>
    </w:rPr>
  </w:style>
  <w:style w:type="paragraph" w:styleId="15">
    <w:name w:val="Title"/>
    <w:basedOn w:val="1"/>
    <w:qFormat/>
    <w:uiPriority w:val="0"/>
    <w:pPr>
      <w:spacing w:before="240" w:beforeAutospacing="0" w:after="60" w:afterAutospacing="0"/>
      <w:jc w:val="center"/>
      <w:outlineLvl w:val="0"/>
    </w:pPr>
    <w:rPr>
      <w:rFonts w:ascii="Arial" w:hAnsi="Arial"/>
      <w:b/>
      <w:sz w:val="32"/>
    </w:rPr>
  </w:style>
  <w:style w:type="paragraph" w:styleId="16">
    <w:name w:val="annotation subject"/>
    <w:basedOn w:val="9"/>
    <w:next w:val="9"/>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heading 1 Char"/>
    <w:basedOn w:val="19"/>
    <w:link w:val="2"/>
    <w:autoRedefine/>
    <w:qFormat/>
    <w:uiPriority w:val="0"/>
    <w:rPr>
      <w:rFonts w:ascii="Times New Roman" w:hAnsi="Times New Roman" w:eastAsia="宋体" w:cs="等线 Light"/>
      <w:b/>
      <w:snapToGrid w:val="0"/>
      <w:kern w:val="0"/>
      <w:sz w:val="44"/>
      <w:szCs w:val="44"/>
      <w:lang w:val="en-US" w:eastAsia="zh-CN" w:bidi="ar-SA"/>
    </w:rPr>
  </w:style>
  <w:style w:type="character" w:customStyle="1" w:styleId="21">
    <w:name w:val="heading 2 Char"/>
    <w:basedOn w:val="19"/>
    <w:link w:val="3"/>
    <w:autoRedefine/>
    <w:qFormat/>
    <w:uiPriority w:val="0"/>
    <w:rPr>
      <w:rFonts w:ascii="Times New Roman" w:hAnsi="Times New Roman" w:eastAsia="宋体" w:cs="Times New Roman"/>
      <w:b/>
      <w:bCs/>
      <w:snapToGrid w:val="0"/>
      <w:kern w:val="2"/>
      <w:sz w:val="21"/>
      <w:szCs w:val="24"/>
      <w:lang w:val="en-US" w:eastAsia="zh-CN" w:bidi="ar-SA"/>
    </w:rPr>
  </w:style>
  <w:style w:type="character" w:customStyle="1" w:styleId="22">
    <w:name w:val="heading 3 Char"/>
    <w:basedOn w:val="19"/>
    <w:link w:val="4"/>
    <w:autoRedefine/>
    <w:qFormat/>
    <w:uiPriority w:val="0"/>
    <w:rPr>
      <w:rFonts w:ascii="Times New Roman" w:hAnsi="Times New Roman" w:eastAsia="宋体" w:cs="Cambria Math"/>
      <w:b/>
      <w:bCs/>
      <w:kern w:val="2"/>
      <w:sz w:val="21"/>
      <w:szCs w:val="32"/>
      <w:lang w:val="en-US" w:eastAsia="zh-CN" w:bidi="ar-SA"/>
    </w:rPr>
  </w:style>
  <w:style w:type="character" w:customStyle="1" w:styleId="23">
    <w:name w:val="heading 4 Char"/>
    <w:basedOn w:val="19"/>
    <w:link w:val="5"/>
    <w:autoRedefine/>
    <w:qFormat/>
    <w:uiPriority w:val="0"/>
    <w:rPr>
      <w:rFonts w:ascii="Times New Roman" w:hAnsi="Times New Roman" w:eastAsia="宋体" w:cs="Times New Roman"/>
      <w:bCs/>
      <w:kern w:val="2"/>
      <w:sz w:val="21"/>
      <w:szCs w:val="28"/>
      <w:lang w:val="en-US" w:eastAsia="zh-CN" w:bidi="ar-SA"/>
    </w:rPr>
  </w:style>
  <w:style w:type="character" w:customStyle="1" w:styleId="24">
    <w:name w:val="heading 5 Char"/>
    <w:basedOn w:val="19"/>
    <w:link w:val="6"/>
    <w:autoRedefine/>
    <w:qFormat/>
    <w:uiPriority w:val="0"/>
    <w:rPr>
      <w:rFonts w:ascii="Times New Roman" w:hAnsi="Times New Roman" w:eastAsia="宋体" w:cs="Cambria Math"/>
      <w:b/>
      <w:kern w:val="2"/>
      <w:sz w:val="28"/>
      <w:szCs w:val="20"/>
      <w:lang w:val="en-US" w:eastAsia="zh-CN" w:bidi="ar-SA"/>
    </w:rPr>
  </w:style>
  <w:style w:type="character" w:customStyle="1" w:styleId="25">
    <w:name w:val="heading 6 Char"/>
    <w:basedOn w:val="19"/>
    <w:link w:val="7"/>
    <w:autoRedefine/>
    <w:qFormat/>
    <w:uiPriority w:val="0"/>
    <w:rPr>
      <w:rFonts w:ascii="Times New Roman" w:hAnsi="Times New Roman" w:eastAsia="黑体" w:cs="Cambria Math"/>
      <w:b/>
      <w:kern w:val="2"/>
      <w:sz w:val="21"/>
      <w:szCs w:val="20"/>
      <w:lang w:val="en-US" w:eastAsia="zh-CN" w:bidi="ar-SA"/>
    </w:rPr>
  </w:style>
  <w:style w:type="character" w:customStyle="1" w:styleId="26">
    <w:name w:val="heading 7 Char"/>
    <w:basedOn w:val="19"/>
    <w:link w:val="8"/>
    <w:qFormat/>
    <w:uiPriority w:val="0"/>
    <w:rPr>
      <w:rFonts w:ascii="Times New Roman" w:hAnsi="Times New Roman" w:eastAsia="宋体" w:cs="Cambria Math"/>
      <w:b/>
      <w:kern w:val="2"/>
      <w:sz w:val="21"/>
      <w:szCs w:val="20"/>
      <w:lang w:val="en-US" w:eastAsia="zh-CN" w:bidi="ar-SA"/>
    </w:rPr>
  </w:style>
  <w:style w:type="paragraph" w:customStyle="1" w:styleId="27">
    <w:name w:val="参选文件格式1"/>
    <w:basedOn w:val="1"/>
    <w:next w:val="1"/>
    <w:autoRedefine/>
    <w:qFormat/>
    <w:locked/>
    <w:uiPriority w:val="0"/>
    <w:pPr>
      <w:spacing w:line="360" w:lineRule="auto"/>
      <w:ind w:firstLine="0" w:firstLineChars="0"/>
      <w:jc w:val="center"/>
      <w:outlineLvl w:val="1"/>
    </w:pPr>
    <w:rPr>
      <w:rFonts w:eastAsia="宋体"/>
      <w:b/>
      <w:sz w:val="28"/>
    </w:rPr>
  </w:style>
  <w:style w:type="paragraph" w:customStyle="1" w:styleId="28">
    <w:name w:val="参选文件格式2"/>
    <w:basedOn w:val="1"/>
    <w:next w:val="1"/>
    <w:autoRedefine/>
    <w:qFormat/>
    <w:locked/>
    <w:uiPriority w:val="0"/>
    <w:pPr>
      <w:ind w:firstLine="0" w:firstLineChars="0"/>
      <w:jc w:val="center"/>
      <w:outlineLvl w:val="2"/>
    </w:pPr>
    <w:rPr>
      <w:rFonts w:ascii="Times New Roman" w:hAnsi="Times New Roman" w:eastAsia="宋体"/>
      <w:b/>
      <w:bCs/>
      <w:szCs w:val="32"/>
    </w:rPr>
  </w:style>
  <w:style w:type="paragraph" w:customStyle="1" w:styleId="29">
    <w:name w:val="参选文件格式3"/>
    <w:basedOn w:val="1"/>
    <w:autoRedefine/>
    <w:qFormat/>
    <w:locked/>
    <w:uiPriority w:val="0"/>
    <w:pPr>
      <w:tabs>
        <w:tab w:val="left" w:pos="6300"/>
      </w:tabs>
      <w:snapToGrid w:val="0"/>
      <w:spacing w:line="600" w:lineRule="exact"/>
      <w:ind w:firstLine="0" w:firstLineChars="0"/>
      <w:jc w:val="center"/>
    </w:pPr>
    <w:rPr>
      <w:rFonts w:ascii="宋体" w:hAnsi="宋体" w:eastAsia="宋体"/>
      <w:b/>
      <w:snapToGrid w:val="0"/>
      <w:kern w:val="0"/>
      <w:u w:val="none"/>
    </w:rPr>
  </w:style>
  <w:style w:type="paragraph" w:customStyle="1" w:styleId="30">
    <w:name w:val="表格"/>
    <w:basedOn w:val="1"/>
    <w:qFormat/>
    <w:locked/>
    <w:uiPriority w:val="0"/>
    <w:pPr>
      <w:spacing w:before="100" w:after="100" w:line="240" w:lineRule="auto"/>
      <w:ind w:firstLine="200" w:firstLineChars="200"/>
    </w:pPr>
    <w:rPr>
      <w:rFonts w:ascii="Times New Roman" w:hAnsi="Times New Roman" w:eastAsia="宋体"/>
      <w:bCs/>
      <w:color w:val="auto"/>
      <w:szCs w:val="18"/>
    </w:rPr>
  </w:style>
  <w:style w:type="paragraph" w:customStyle="1" w:styleId="31">
    <w:name w:val="表格（标题）"/>
    <w:basedOn w:val="1"/>
    <w:qFormat/>
    <w:locked/>
    <w:uiPriority w:val="0"/>
    <w:pPr>
      <w:spacing w:line="240" w:lineRule="auto"/>
      <w:ind w:firstLine="0" w:firstLineChars="0"/>
      <w:jc w:val="center"/>
    </w:pPr>
    <w:rPr>
      <w:rFonts w:ascii="Times New Roman" w:hAnsi="Times New Roman" w:eastAsia="宋体"/>
      <w:b/>
      <w:bCs/>
      <w:color w:val="auto"/>
      <w:szCs w:val="18"/>
    </w:rPr>
  </w:style>
  <w:style w:type="paragraph" w:customStyle="1" w:styleId="32">
    <w:name w:val="标题2（无级别）"/>
    <w:basedOn w:val="1"/>
    <w:next w:val="1"/>
    <w:qFormat/>
    <w:locked/>
    <w:uiPriority w:val="0"/>
    <w:pPr>
      <w:autoSpaceDE w:val="0"/>
      <w:autoSpaceDN w:val="0"/>
      <w:ind w:left="0" w:firstLine="0" w:firstLineChars="0"/>
      <w:outlineLvl w:val="9"/>
    </w:pPr>
    <w:rPr>
      <w:rFonts w:ascii="Times New Roman" w:hAnsi="Times New Roman" w:eastAsia="宋体" w:cs="Times New Roman"/>
      <w:b/>
      <w:bCs/>
      <w:snapToGrid w:val="0"/>
      <w:szCs w:val="24"/>
    </w:rPr>
  </w:style>
  <w:style w:type="paragraph" w:customStyle="1" w:styleId="33">
    <w:name w:val="标题3（无级别）"/>
    <w:basedOn w:val="1"/>
    <w:next w:val="1"/>
    <w:qFormat/>
    <w:locked/>
    <w:uiPriority w:val="0"/>
    <w:pPr>
      <w:outlineLvl w:val="9"/>
    </w:pPr>
    <w:rPr>
      <w:rFonts w:ascii="Times New Roman" w:hAnsi="Times New Roman"/>
      <w:b/>
      <w:bCs/>
      <w:sz w:val="21"/>
      <w:szCs w:val="32"/>
    </w:rPr>
  </w:style>
  <w:style w:type="paragraph" w:customStyle="1" w:styleId="34">
    <w:name w:val="封面标题"/>
    <w:basedOn w:val="1"/>
    <w:qFormat/>
    <w:locked/>
    <w:uiPriority w:val="0"/>
    <w:pPr>
      <w:ind w:firstLine="0" w:firstLineChars="0"/>
      <w:jc w:val="center"/>
    </w:pPr>
    <w:rPr>
      <w:rFonts w:ascii="Times New Roman" w:hAnsi="Times New Roman" w:cs="Times New Roman"/>
      <w:b/>
      <w:snapToGrid w:val="0"/>
      <w:color w:val="auto"/>
      <w:kern w:val="0"/>
      <w:sz w:val="48"/>
      <w:szCs w:val="84"/>
    </w:rPr>
  </w:style>
  <w:style w:type="paragraph" w:customStyle="1" w:styleId="35">
    <w:name w:val="封面文件名"/>
    <w:basedOn w:val="1"/>
    <w:qFormat/>
    <w:locked/>
    <w:uiPriority w:val="0"/>
    <w:pPr>
      <w:ind w:firstLine="0" w:firstLineChars="0"/>
      <w:jc w:val="center"/>
    </w:pPr>
    <w:rPr>
      <w:rFonts w:ascii="Times New Roman" w:hAnsi="Times New Roman" w:cs="Times New Roman"/>
      <w:b/>
      <w:snapToGrid w:val="0"/>
      <w:color w:val="auto"/>
      <w:kern w:val="0"/>
      <w:sz w:val="96"/>
      <w:szCs w:val="96"/>
    </w:rPr>
  </w:style>
  <w:style w:type="paragraph" w:customStyle="1" w:styleId="36">
    <w:name w:val="正文（居中）"/>
    <w:basedOn w:val="1"/>
    <w:qFormat/>
    <w:locked/>
    <w:uiPriority w:val="0"/>
    <w:pPr>
      <w:ind w:firstLine="0" w:firstLineChars="0"/>
      <w:jc w:val="center"/>
    </w:pPr>
    <w:rPr>
      <w:rFonts w:ascii="Times New Roman" w:hAnsi="Times New Roman" w:eastAsia="宋体"/>
      <w:color w:val="auto"/>
    </w:rPr>
  </w:style>
  <w:style w:type="paragraph" w:customStyle="1" w:styleId="37">
    <w:name w:val="表格（前）"/>
    <w:basedOn w:val="1"/>
    <w:qFormat/>
    <w:uiPriority w:val="0"/>
    <w:pPr>
      <w:spacing w:before="100" w:after="100"/>
      <w:ind w:firstLine="0" w:firstLineChars="0"/>
      <w:jc w:val="center"/>
    </w:pPr>
    <w:rPr>
      <w:rFonts w:ascii="Times New Roman" w:hAnsi="Times New Roman" w:eastAsia="宋体"/>
      <w:bCs/>
      <w:color w:val="auto"/>
      <w:szCs w:val="21"/>
      <w:shd w:val="clear" w:color="auto" w:fill="auto"/>
    </w:rPr>
  </w:style>
  <w:style w:type="paragraph" w:customStyle="1" w:styleId="38">
    <w:name w:val="正文（加粗）"/>
    <w:basedOn w:val="1"/>
    <w:qFormat/>
    <w:uiPriority w:val="0"/>
    <w:pPr>
      <w:snapToGrid w:val="0"/>
      <w:spacing w:line="360" w:lineRule="auto"/>
    </w:pPr>
    <w:rPr>
      <w:rFonts w:ascii="Times New Roman" w:hAnsi="Times New Roman" w:eastAsia="宋体" w:cs="Times New Roman"/>
      <w:b/>
      <w:sz w:val="24"/>
      <w:shd w:val="clear" w:color="auto" w:fill="auto"/>
    </w:rPr>
  </w:style>
  <w:style w:type="paragraph" w:customStyle="1" w:styleId="39">
    <w:name w:val="提示词"/>
    <w:basedOn w:val="1"/>
    <w:link w:val="40"/>
    <w:qFormat/>
    <w:uiPriority w:val="0"/>
    <w:pPr>
      <w:ind w:firstLine="0" w:firstLineChars="0"/>
      <w:jc w:val="center"/>
    </w:pPr>
    <w:rPr>
      <w:rFonts w:ascii="宋体" w:hAnsi="宋体" w:eastAsia="宋体" w:cs="宋体"/>
      <w:i/>
      <w:iCs/>
      <w:color w:val="auto"/>
      <w:szCs w:val="21"/>
    </w:rPr>
  </w:style>
  <w:style w:type="character" w:customStyle="1" w:styleId="40">
    <w:name w:val="提示词 Char"/>
    <w:basedOn w:val="19"/>
    <w:link w:val="39"/>
    <w:qFormat/>
    <w:uiPriority w:val="0"/>
    <w:rPr>
      <w:rFonts w:ascii="宋体" w:hAnsi="宋体" w:eastAsia="宋体" w:cs="宋体"/>
      <w:i/>
      <w:iCs/>
      <w:color w:val="auto"/>
      <w:kern w:val="2"/>
      <w:sz w:val="21"/>
      <w:szCs w:val="21"/>
      <w:lang w:val="en-US" w:eastAsia="zh-CN" w:bidi="ar-SA"/>
    </w:rPr>
  </w:style>
  <w:style w:type="paragraph" w:customStyle="1" w:styleId="41">
    <w:name w:val="正文居中"/>
    <w:basedOn w:val="1"/>
    <w:qFormat/>
    <w:locked/>
    <w:uiPriority w:val="0"/>
    <w:pPr>
      <w:ind w:firstLine="0" w:firstLineChars="0"/>
      <w:jc w:val="center"/>
    </w:pPr>
    <w:rPr>
      <w:rFonts w:ascii="Times New Roman" w:hAnsi="Times New Roman"/>
      <w:color w:val="auto"/>
    </w:rPr>
  </w:style>
  <w:style w:type="paragraph" w:customStyle="1" w:styleId="42">
    <w:name w:val="参选文件格式4"/>
    <w:basedOn w:val="1"/>
    <w:qFormat/>
    <w:uiPriority w:val="0"/>
    <w:pPr>
      <w:ind w:firstLine="0" w:firstLineChars="0"/>
      <w:jc w:val="center"/>
      <w:outlineLvl w:val="3"/>
    </w:pPr>
    <w:rPr>
      <w:rFonts w:ascii="Times New Roman" w:hAnsi="Times New Roman"/>
      <w:b/>
      <w:bCs/>
      <w:color w:val="auto"/>
      <w:szCs w:val="32"/>
    </w:rPr>
  </w:style>
  <w:style w:type="character" w:customStyle="1" w:styleId="43">
    <w:name w:val="15"/>
    <w:basedOn w:val="19"/>
    <w:qFormat/>
    <w:uiPriority w:val="0"/>
    <w:rPr>
      <w:rFonts w:ascii="Times New Roman" w:hAnsi="Times New Roman"/>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sectPr/>
    <sectPr/>
    <sectPr/>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B713CF-00FB-4F62-82F9-18160C38AB2B}">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60</Pages>
  <Words>2020</Words>
  <Characters>2182</Characters>
  <Lines>0</Lines>
  <Paragraphs>943</Paragraphs>
  <TotalTime>0</TotalTime>
  <ScaleCrop>false</ScaleCrop>
  <LinksUpToDate>false</LinksUpToDate>
  <CharactersWithSpaces>2263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2024-10-12T03:12:00Z</dcterms:created>
  <dc:creator>宋菁菁</dc:creator>
  <cp:lastModifiedBy>杨漪</cp:lastModifiedBy>
  <cp:lastPrinted>2024-09-09T08:59:00Z</cp:lastPrinted>
  <dcterms:modified xsi:type="dcterms:W3CDTF">2026-08-05T03:22:41Z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1EC8721EBF0C4BEA91CDDF5A3D281C6C_13</vt:lpwstr>
  </property>
  <property fmtid="{D5CDD505-2E9C-101B-9397-08002B2CF9AE}" pid="4" name="KSOTemplateDocerSaveRecord">
    <vt:lpwstr>eyJoZGlkIjoiYTQ5ZmY1ODA0NTUyNTIzOGU4NGRmM2JhYjg3Y2Q0YjMiLCJ1c2VySWQiOiIxNTcyMDkyNjg5In0=</vt:lpwstr>
  </property>
</Properties>
</file>